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E2" w:rsidRPr="00610BD2" w:rsidRDefault="003105E2">
      <w:pPr>
        <w:pBdr>
          <w:bottom w:val="double" w:sz="6" w:space="1" w:color="auto"/>
        </w:pBdr>
        <w:rPr>
          <w:b/>
          <w:sz w:val="28"/>
          <w:szCs w:val="32"/>
        </w:rPr>
      </w:pPr>
      <w:r w:rsidRPr="00610BD2">
        <w:rPr>
          <w:b/>
          <w:sz w:val="28"/>
          <w:szCs w:val="32"/>
        </w:rPr>
        <w:t xml:space="preserve">TOESPRAAK TER GELEGENHEID VAN DE OPENING VAN HET ZITTINGSJAAR </w:t>
      </w:r>
      <w:r w:rsidR="00C6339B" w:rsidRPr="00610BD2">
        <w:rPr>
          <w:b/>
          <w:sz w:val="28"/>
          <w:szCs w:val="32"/>
        </w:rPr>
        <w:t>202</w:t>
      </w:r>
      <w:r w:rsidR="007D6AF9" w:rsidRPr="00610BD2">
        <w:rPr>
          <w:b/>
          <w:sz w:val="28"/>
          <w:szCs w:val="32"/>
        </w:rPr>
        <w:t>6</w:t>
      </w:r>
      <w:r w:rsidR="0005248F" w:rsidRPr="00610BD2">
        <w:rPr>
          <w:b/>
          <w:sz w:val="28"/>
          <w:szCs w:val="32"/>
        </w:rPr>
        <w:t xml:space="preserve"> VAN HET HOF VAN JUSTITIE IN </w:t>
      </w:r>
      <w:r w:rsidR="00AC6BB1" w:rsidRPr="00610BD2">
        <w:rPr>
          <w:b/>
          <w:sz w:val="28"/>
          <w:szCs w:val="32"/>
        </w:rPr>
        <w:t>HET GERECHTSGEBOUW AAN HET ONAFHANKELIJKHEIDSPLEIN NO 4</w:t>
      </w:r>
      <w:r w:rsidR="0005248F" w:rsidRPr="00610BD2">
        <w:rPr>
          <w:b/>
          <w:sz w:val="28"/>
          <w:szCs w:val="32"/>
        </w:rPr>
        <w:t xml:space="preserve"> </w:t>
      </w:r>
      <w:r w:rsidR="006A1843" w:rsidRPr="00610BD2">
        <w:rPr>
          <w:b/>
          <w:sz w:val="28"/>
          <w:szCs w:val="32"/>
        </w:rPr>
        <w:t>TE PARAMARIBO,</w:t>
      </w:r>
      <w:r w:rsidRPr="00610BD2">
        <w:rPr>
          <w:b/>
          <w:sz w:val="28"/>
          <w:szCs w:val="32"/>
        </w:rPr>
        <w:t xml:space="preserve"> </w:t>
      </w:r>
      <w:r w:rsidR="00B859B8" w:rsidRPr="00610BD2">
        <w:rPr>
          <w:b/>
          <w:sz w:val="28"/>
          <w:szCs w:val="32"/>
        </w:rPr>
        <w:t xml:space="preserve">OP VRIJDAG </w:t>
      </w:r>
      <w:r w:rsidR="007D6AF9" w:rsidRPr="00610BD2">
        <w:rPr>
          <w:b/>
          <w:sz w:val="28"/>
          <w:szCs w:val="32"/>
        </w:rPr>
        <w:t>3</w:t>
      </w:r>
      <w:r w:rsidR="00B859B8" w:rsidRPr="00610BD2">
        <w:rPr>
          <w:b/>
          <w:sz w:val="28"/>
          <w:szCs w:val="32"/>
        </w:rPr>
        <w:t xml:space="preserve"> OKTOBER 20</w:t>
      </w:r>
      <w:r w:rsidR="007207FA" w:rsidRPr="00610BD2">
        <w:rPr>
          <w:b/>
          <w:sz w:val="28"/>
          <w:szCs w:val="32"/>
        </w:rPr>
        <w:t>2</w:t>
      </w:r>
      <w:r w:rsidR="007D6AF9" w:rsidRPr="00610BD2">
        <w:rPr>
          <w:b/>
          <w:sz w:val="28"/>
          <w:szCs w:val="32"/>
        </w:rPr>
        <w:t>5</w:t>
      </w:r>
      <w:r w:rsidR="00B859B8" w:rsidRPr="00610BD2">
        <w:rPr>
          <w:b/>
          <w:sz w:val="28"/>
          <w:szCs w:val="32"/>
        </w:rPr>
        <w:t xml:space="preserve"> </w:t>
      </w:r>
      <w:r w:rsidRPr="00610BD2">
        <w:rPr>
          <w:b/>
          <w:sz w:val="28"/>
          <w:szCs w:val="32"/>
        </w:rPr>
        <w:t xml:space="preserve">OM </w:t>
      </w:r>
      <w:r w:rsidR="008B58D1" w:rsidRPr="00610BD2">
        <w:rPr>
          <w:b/>
          <w:sz w:val="28"/>
          <w:szCs w:val="32"/>
        </w:rPr>
        <w:t>10.00</w:t>
      </w:r>
      <w:r w:rsidRPr="00610BD2">
        <w:rPr>
          <w:b/>
          <w:sz w:val="28"/>
          <w:szCs w:val="32"/>
        </w:rPr>
        <w:t xml:space="preserve"> UUR</w:t>
      </w:r>
      <w:r w:rsidR="00B14142" w:rsidRPr="00610BD2">
        <w:rPr>
          <w:b/>
          <w:sz w:val="28"/>
          <w:szCs w:val="32"/>
        </w:rPr>
        <w:t xml:space="preserve"> DES VOORMIDDAGS</w:t>
      </w:r>
      <w:r w:rsidRPr="00610BD2">
        <w:rPr>
          <w:b/>
          <w:sz w:val="28"/>
          <w:szCs w:val="32"/>
        </w:rPr>
        <w:t>.</w:t>
      </w:r>
    </w:p>
    <w:p w:rsidR="00FA0E20" w:rsidRPr="00610BD2" w:rsidRDefault="00EC5A91" w:rsidP="00610BD2">
      <w:pPr>
        <w:jc w:val="both"/>
        <w:rPr>
          <w:rFonts w:cstheme="minorHAnsi"/>
          <w:b/>
          <w:sz w:val="24"/>
          <w:szCs w:val="24"/>
        </w:rPr>
      </w:pPr>
      <w:r w:rsidRPr="00610BD2">
        <w:rPr>
          <w:rFonts w:cstheme="minorHAnsi"/>
          <w:b/>
          <w:sz w:val="24"/>
          <w:szCs w:val="24"/>
        </w:rPr>
        <w:t>TOESPRAAK</w:t>
      </w:r>
      <w:bookmarkStart w:id="0" w:name="_GoBack"/>
      <w:bookmarkEnd w:id="0"/>
    </w:p>
    <w:p w:rsidR="00E01E38" w:rsidRPr="00610BD2" w:rsidRDefault="00FB6427" w:rsidP="00610BD2">
      <w:pPr>
        <w:jc w:val="both"/>
        <w:rPr>
          <w:rFonts w:cstheme="minorHAnsi"/>
          <w:sz w:val="24"/>
          <w:szCs w:val="24"/>
        </w:rPr>
      </w:pPr>
      <w:r w:rsidRPr="00610BD2">
        <w:rPr>
          <w:rFonts w:cstheme="minorHAnsi"/>
          <w:sz w:val="24"/>
          <w:szCs w:val="24"/>
        </w:rPr>
        <w:t>I</w:t>
      </w:r>
      <w:r w:rsidR="00E01E38" w:rsidRPr="00610BD2">
        <w:rPr>
          <w:rFonts w:cstheme="minorHAnsi"/>
          <w:sz w:val="24"/>
          <w:szCs w:val="24"/>
        </w:rPr>
        <w:t>k begin mijn openingsrede</w:t>
      </w:r>
      <w:r w:rsidR="00FB00DF" w:rsidRPr="00610BD2">
        <w:rPr>
          <w:rFonts w:cstheme="minorHAnsi"/>
          <w:sz w:val="24"/>
          <w:szCs w:val="24"/>
        </w:rPr>
        <w:t>, ook dit zittingsjaar</w:t>
      </w:r>
      <w:r w:rsidR="00E01E38" w:rsidRPr="00610BD2">
        <w:rPr>
          <w:rFonts w:cstheme="minorHAnsi"/>
          <w:sz w:val="24"/>
          <w:szCs w:val="24"/>
        </w:rPr>
        <w:t xml:space="preserve"> </w:t>
      </w:r>
      <w:r w:rsidR="00A074A4" w:rsidRPr="00610BD2">
        <w:rPr>
          <w:rFonts w:cstheme="minorHAnsi"/>
          <w:sz w:val="24"/>
          <w:szCs w:val="24"/>
        </w:rPr>
        <w:t xml:space="preserve">allereerst </w:t>
      </w:r>
      <w:r w:rsidR="00E01E38" w:rsidRPr="00610BD2">
        <w:rPr>
          <w:rFonts w:cstheme="minorHAnsi"/>
          <w:sz w:val="24"/>
          <w:szCs w:val="24"/>
        </w:rPr>
        <w:t>met een dankwoord aan de Opperrechter</w:t>
      </w:r>
      <w:r w:rsidR="00BF5B91" w:rsidRPr="00610BD2">
        <w:rPr>
          <w:rFonts w:cstheme="minorHAnsi"/>
          <w:sz w:val="24"/>
          <w:szCs w:val="24"/>
        </w:rPr>
        <w:t xml:space="preserve">, die </w:t>
      </w:r>
      <w:r w:rsidR="00B3043E" w:rsidRPr="00610BD2">
        <w:rPr>
          <w:rFonts w:cstheme="minorHAnsi"/>
          <w:sz w:val="24"/>
          <w:szCs w:val="24"/>
        </w:rPr>
        <w:t xml:space="preserve">te allen tijde </w:t>
      </w:r>
      <w:r w:rsidR="00BF5B91" w:rsidRPr="00610BD2">
        <w:rPr>
          <w:rFonts w:cstheme="minorHAnsi"/>
          <w:sz w:val="24"/>
          <w:szCs w:val="24"/>
        </w:rPr>
        <w:t>alle touwtjes in handen heeft</w:t>
      </w:r>
      <w:r w:rsidR="00E01E38" w:rsidRPr="00610BD2">
        <w:rPr>
          <w:rFonts w:cstheme="minorHAnsi"/>
          <w:sz w:val="24"/>
          <w:szCs w:val="24"/>
        </w:rPr>
        <w:t>, maar ook aan u allen voor Uw inzet, samenwerking en ondersteuning het afgelopen zittingsjaar om de rechtspraak in Suriname - ondanks de uitdagende financieel-economische omstandigheden - gaande te houden.</w:t>
      </w:r>
      <w:r w:rsidR="0060136B" w:rsidRPr="00610BD2">
        <w:rPr>
          <w:rFonts w:cstheme="minorHAnsi"/>
          <w:sz w:val="24"/>
          <w:szCs w:val="24"/>
        </w:rPr>
        <w:t xml:space="preserve"> Ik begrijp dat er op dit </w:t>
      </w:r>
      <w:r w:rsidR="005F4ABF" w:rsidRPr="00610BD2">
        <w:rPr>
          <w:rFonts w:cstheme="minorHAnsi"/>
          <w:sz w:val="24"/>
          <w:szCs w:val="24"/>
        </w:rPr>
        <w:t>ogenblik</w:t>
      </w:r>
      <w:r w:rsidR="0060136B" w:rsidRPr="00610BD2">
        <w:rPr>
          <w:rFonts w:cstheme="minorHAnsi"/>
          <w:sz w:val="24"/>
          <w:szCs w:val="24"/>
        </w:rPr>
        <w:t xml:space="preserve"> goede vooruitzichten zijn en het Hof kijkt</w:t>
      </w:r>
      <w:r w:rsidR="00FC14CC" w:rsidRPr="00610BD2">
        <w:rPr>
          <w:rFonts w:cstheme="minorHAnsi"/>
          <w:sz w:val="24"/>
          <w:szCs w:val="24"/>
        </w:rPr>
        <w:t xml:space="preserve"> ook</w:t>
      </w:r>
      <w:r w:rsidR="0060136B" w:rsidRPr="00610BD2">
        <w:rPr>
          <w:rFonts w:cstheme="minorHAnsi"/>
          <w:sz w:val="24"/>
          <w:szCs w:val="24"/>
        </w:rPr>
        <w:t xml:space="preserve"> reikhalzend uit naar de verademing.</w:t>
      </w:r>
    </w:p>
    <w:p w:rsidR="00D72F92" w:rsidRPr="00610BD2" w:rsidRDefault="00D72F92" w:rsidP="00610BD2">
      <w:pPr>
        <w:jc w:val="both"/>
        <w:rPr>
          <w:rFonts w:cstheme="minorHAnsi"/>
          <w:sz w:val="24"/>
          <w:szCs w:val="24"/>
        </w:rPr>
      </w:pPr>
      <w:r w:rsidRPr="00610BD2">
        <w:rPr>
          <w:rFonts w:cstheme="minorHAnsi"/>
          <w:sz w:val="24"/>
          <w:szCs w:val="24"/>
        </w:rPr>
        <w:t xml:space="preserve">De </w:t>
      </w:r>
      <w:r w:rsidR="001D66E5" w:rsidRPr="00610BD2">
        <w:rPr>
          <w:rFonts w:cstheme="minorHAnsi"/>
          <w:sz w:val="24"/>
          <w:szCs w:val="24"/>
        </w:rPr>
        <w:t xml:space="preserve">stappen </w:t>
      </w:r>
      <w:r w:rsidRPr="00610BD2">
        <w:rPr>
          <w:rFonts w:cstheme="minorHAnsi"/>
          <w:sz w:val="24"/>
          <w:szCs w:val="24"/>
        </w:rPr>
        <w:t>die het afgelopen zittingsjaar</w:t>
      </w:r>
      <w:r w:rsidR="00933E25" w:rsidRPr="00610BD2">
        <w:rPr>
          <w:rFonts w:cstheme="minorHAnsi"/>
          <w:sz w:val="24"/>
          <w:szCs w:val="24"/>
        </w:rPr>
        <w:t xml:space="preserve"> door het </w:t>
      </w:r>
      <w:r w:rsidR="00A074A4" w:rsidRPr="00610BD2">
        <w:rPr>
          <w:rFonts w:cstheme="minorHAnsi"/>
          <w:sz w:val="24"/>
          <w:szCs w:val="24"/>
        </w:rPr>
        <w:t xml:space="preserve">Hof </w:t>
      </w:r>
      <w:r w:rsidR="001D66E5" w:rsidRPr="00610BD2">
        <w:rPr>
          <w:rFonts w:cstheme="minorHAnsi"/>
          <w:sz w:val="24"/>
          <w:szCs w:val="24"/>
        </w:rPr>
        <w:t xml:space="preserve">zijn </w:t>
      </w:r>
      <w:r w:rsidRPr="00610BD2">
        <w:rPr>
          <w:rFonts w:cstheme="minorHAnsi"/>
          <w:sz w:val="24"/>
          <w:szCs w:val="24"/>
        </w:rPr>
        <w:t>gezet, richt</w:t>
      </w:r>
      <w:r w:rsidR="003B02AE" w:rsidRPr="00610BD2">
        <w:rPr>
          <w:rFonts w:cstheme="minorHAnsi"/>
          <w:sz w:val="24"/>
          <w:szCs w:val="24"/>
        </w:rPr>
        <w:t>te</w:t>
      </w:r>
      <w:r w:rsidR="00E3553A" w:rsidRPr="00610BD2">
        <w:rPr>
          <w:rFonts w:cstheme="minorHAnsi"/>
          <w:sz w:val="24"/>
          <w:szCs w:val="24"/>
        </w:rPr>
        <w:t>n</w:t>
      </w:r>
      <w:r w:rsidRPr="00610BD2">
        <w:rPr>
          <w:rFonts w:cstheme="minorHAnsi"/>
          <w:sz w:val="24"/>
          <w:szCs w:val="24"/>
        </w:rPr>
        <w:t xml:space="preserve"> zich voor</w:t>
      </w:r>
      <w:r w:rsidR="0031661D" w:rsidRPr="00610BD2">
        <w:rPr>
          <w:rFonts w:cstheme="minorHAnsi"/>
          <w:sz w:val="24"/>
          <w:szCs w:val="24"/>
        </w:rPr>
        <w:t>tschrijdend o</w:t>
      </w:r>
      <w:r w:rsidR="005D2AD8" w:rsidRPr="00610BD2">
        <w:rPr>
          <w:rFonts w:cstheme="minorHAnsi"/>
          <w:sz w:val="24"/>
          <w:szCs w:val="24"/>
        </w:rPr>
        <w:t>p de modernisering</w:t>
      </w:r>
      <w:r w:rsidR="00F74658" w:rsidRPr="00610BD2">
        <w:rPr>
          <w:rFonts w:cstheme="minorHAnsi"/>
          <w:sz w:val="24"/>
          <w:szCs w:val="24"/>
        </w:rPr>
        <w:t>, mede naar aanleiding van het Nieuw ingevoerde Surinaams Burgerlijk Wetboek; nieuw in te voeren belastingrechtspraak en de nieuwe organisatiewet van de rechtspraak. Deze</w:t>
      </w:r>
      <w:r w:rsidR="001D66E5" w:rsidRPr="00610BD2">
        <w:rPr>
          <w:rFonts w:cstheme="minorHAnsi"/>
          <w:sz w:val="24"/>
          <w:szCs w:val="24"/>
        </w:rPr>
        <w:t xml:space="preserve"> 2 laatste concepten</w:t>
      </w:r>
      <w:r w:rsidR="00F74658" w:rsidRPr="00610BD2">
        <w:rPr>
          <w:rFonts w:cstheme="minorHAnsi"/>
          <w:sz w:val="24"/>
          <w:szCs w:val="24"/>
        </w:rPr>
        <w:t xml:space="preserve"> liggen ter behandeling in DNA.</w:t>
      </w:r>
    </w:p>
    <w:p w:rsidR="00B20A02" w:rsidRPr="00610BD2" w:rsidRDefault="00F74658" w:rsidP="00610BD2">
      <w:pPr>
        <w:jc w:val="both"/>
        <w:rPr>
          <w:rFonts w:cstheme="minorHAnsi"/>
          <w:sz w:val="24"/>
          <w:szCs w:val="24"/>
        </w:rPr>
      </w:pPr>
      <w:r w:rsidRPr="00610BD2">
        <w:rPr>
          <w:rFonts w:cstheme="minorHAnsi"/>
          <w:sz w:val="24"/>
          <w:szCs w:val="24"/>
        </w:rPr>
        <w:t xml:space="preserve">Voor wat betreft het primair proces, dus rechtszaken zelf, richt het </w:t>
      </w:r>
      <w:r w:rsidR="00B20A02" w:rsidRPr="00610BD2">
        <w:rPr>
          <w:rFonts w:cstheme="minorHAnsi"/>
          <w:sz w:val="24"/>
          <w:szCs w:val="24"/>
        </w:rPr>
        <w:t xml:space="preserve">beleid van de rechtspraak zich al enkele jaren op </w:t>
      </w:r>
      <w:r w:rsidR="00177F45" w:rsidRPr="00610BD2">
        <w:rPr>
          <w:rFonts w:cstheme="minorHAnsi"/>
          <w:sz w:val="24"/>
          <w:szCs w:val="24"/>
        </w:rPr>
        <w:t>2</w:t>
      </w:r>
      <w:r w:rsidR="00B20A02" w:rsidRPr="00610BD2">
        <w:rPr>
          <w:rFonts w:cstheme="minorHAnsi"/>
          <w:sz w:val="24"/>
          <w:szCs w:val="24"/>
        </w:rPr>
        <w:t xml:space="preserve"> </w:t>
      </w:r>
      <w:r w:rsidRPr="00610BD2">
        <w:rPr>
          <w:rFonts w:cstheme="minorHAnsi"/>
          <w:sz w:val="24"/>
          <w:szCs w:val="24"/>
        </w:rPr>
        <w:t>pijlers</w:t>
      </w:r>
      <w:r w:rsidR="00B20A02" w:rsidRPr="00610BD2">
        <w:rPr>
          <w:rFonts w:cstheme="minorHAnsi"/>
          <w:sz w:val="24"/>
          <w:szCs w:val="24"/>
        </w:rPr>
        <w:t>:</w:t>
      </w:r>
    </w:p>
    <w:p w:rsidR="00B20A02" w:rsidRPr="00610BD2" w:rsidRDefault="00B20A02" w:rsidP="00610BD2">
      <w:pPr>
        <w:pStyle w:val="ListParagraph"/>
        <w:numPr>
          <w:ilvl w:val="0"/>
          <w:numId w:val="19"/>
        </w:numPr>
        <w:jc w:val="both"/>
        <w:rPr>
          <w:rFonts w:cstheme="minorHAnsi"/>
          <w:sz w:val="24"/>
          <w:szCs w:val="24"/>
        </w:rPr>
      </w:pPr>
      <w:r w:rsidRPr="00610BD2">
        <w:rPr>
          <w:rFonts w:cstheme="minorHAnsi"/>
          <w:sz w:val="24"/>
          <w:szCs w:val="24"/>
        </w:rPr>
        <w:t>Goed gecommuniceerde en transparante Rechtspraak.</w:t>
      </w:r>
    </w:p>
    <w:p w:rsidR="00B20A02" w:rsidRPr="00610BD2" w:rsidRDefault="00B20A02" w:rsidP="00610BD2">
      <w:pPr>
        <w:pStyle w:val="ListParagraph"/>
        <w:numPr>
          <w:ilvl w:val="0"/>
          <w:numId w:val="19"/>
        </w:numPr>
        <w:jc w:val="both"/>
        <w:rPr>
          <w:rFonts w:cstheme="minorHAnsi"/>
          <w:sz w:val="24"/>
          <w:szCs w:val="24"/>
        </w:rPr>
      </w:pPr>
      <w:r w:rsidRPr="00610BD2">
        <w:rPr>
          <w:rFonts w:cstheme="minorHAnsi"/>
          <w:sz w:val="24"/>
          <w:szCs w:val="24"/>
        </w:rPr>
        <w:t xml:space="preserve">Tijdige </w:t>
      </w:r>
      <w:r w:rsidR="00177F45" w:rsidRPr="00610BD2">
        <w:rPr>
          <w:rFonts w:cstheme="minorHAnsi"/>
          <w:sz w:val="24"/>
          <w:szCs w:val="24"/>
        </w:rPr>
        <w:t>en t</w:t>
      </w:r>
      <w:r w:rsidRPr="00610BD2">
        <w:rPr>
          <w:rFonts w:cstheme="minorHAnsi"/>
          <w:sz w:val="24"/>
          <w:szCs w:val="24"/>
        </w:rPr>
        <w:t>oegankelijke Rechtspraak.</w:t>
      </w:r>
    </w:p>
    <w:p w:rsidR="00B20A02" w:rsidRPr="00610BD2" w:rsidRDefault="00A074A4" w:rsidP="00610BD2">
      <w:pPr>
        <w:jc w:val="both"/>
        <w:rPr>
          <w:rFonts w:cstheme="minorHAnsi"/>
          <w:sz w:val="24"/>
          <w:szCs w:val="24"/>
        </w:rPr>
      </w:pPr>
      <w:r w:rsidRPr="00610BD2">
        <w:rPr>
          <w:rFonts w:cstheme="minorHAnsi"/>
          <w:sz w:val="24"/>
          <w:szCs w:val="24"/>
        </w:rPr>
        <w:t xml:space="preserve">In het meerjaren </w:t>
      </w:r>
      <w:r w:rsidR="00B20A02" w:rsidRPr="00610BD2">
        <w:rPr>
          <w:rFonts w:cstheme="minorHAnsi"/>
          <w:sz w:val="24"/>
          <w:szCs w:val="24"/>
        </w:rPr>
        <w:t>ontwikkeling</w:t>
      </w:r>
      <w:r w:rsidRPr="00610BD2">
        <w:rPr>
          <w:rFonts w:cstheme="minorHAnsi"/>
          <w:sz w:val="24"/>
          <w:szCs w:val="24"/>
        </w:rPr>
        <w:t>splan van de Rechtspraak 2026-</w:t>
      </w:r>
      <w:r w:rsidR="00B20A02" w:rsidRPr="00610BD2">
        <w:rPr>
          <w:rFonts w:cstheme="minorHAnsi"/>
          <w:sz w:val="24"/>
          <w:szCs w:val="24"/>
        </w:rPr>
        <w:t xml:space="preserve">2030 vormen deze </w:t>
      </w:r>
      <w:r w:rsidR="00866912" w:rsidRPr="00610BD2">
        <w:rPr>
          <w:rFonts w:cstheme="minorHAnsi"/>
          <w:sz w:val="24"/>
          <w:szCs w:val="24"/>
        </w:rPr>
        <w:t>pijlers</w:t>
      </w:r>
      <w:r w:rsidR="00B20A02" w:rsidRPr="00610BD2">
        <w:rPr>
          <w:rFonts w:cstheme="minorHAnsi"/>
          <w:sz w:val="24"/>
          <w:szCs w:val="24"/>
        </w:rPr>
        <w:t xml:space="preserve"> danook de rode draad en zijn ze geconcretiseerd in programma onderdelen en projecten</w:t>
      </w:r>
      <w:r w:rsidR="00352103" w:rsidRPr="00610BD2">
        <w:rPr>
          <w:rFonts w:cstheme="minorHAnsi"/>
          <w:sz w:val="24"/>
          <w:szCs w:val="24"/>
        </w:rPr>
        <w:t xml:space="preserve"> in de begroting van het Hof voor 2026</w:t>
      </w:r>
      <w:r w:rsidR="00B20A02" w:rsidRPr="00610BD2">
        <w:rPr>
          <w:rFonts w:cstheme="minorHAnsi"/>
          <w:sz w:val="24"/>
          <w:szCs w:val="24"/>
        </w:rPr>
        <w:t>.</w:t>
      </w:r>
    </w:p>
    <w:p w:rsidR="00B20A02" w:rsidRPr="00610BD2" w:rsidRDefault="00B20A02" w:rsidP="00610BD2">
      <w:pPr>
        <w:jc w:val="both"/>
        <w:rPr>
          <w:rFonts w:cstheme="minorHAnsi"/>
          <w:sz w:val="24"/>
          <w:szCs w:val="24"/>
        </w:rPr>
      </w:pPr>
      <w:r w:rsidRPr="00610BD2">
        <w:rPr>
          <w:rFonts w:cstheme="minorHAnsi"/>
          <w:sz w:val="24"/>
          <w:szCs w:val="24"/>
        </w:rPr>
        <w:t xml:space="preserve">De lichaamsslagader </w:t>
      </w:r>
      <w:r w:rsidR="00352103" w:rsidRPr="00610BD2">
        <w:rPr>
          <w:rFonts w:cstheme="minorHAnsi"/>
          <w:sz w:val="24"/>
          <w:szCs w:val="24"/>
        </w:rPr>
        <w:t xml:space="preserve">en de ruggengraat </w:t>
      </w:r>
      <w:r w:rsidRPr="00610BD2">
        <w:rPr>
          <w:rFonts w:cstheme="minorHAnsi"/>
          <w:sz w:val="24"/>
          <w:szCs w:val="24"/>
        </w:rPr>
        <w:t>van de Rechtspraak</w:t>
      </w:r>
      <w:r w:rsidR="006E254B" w:rsidRPr="00610BD2">
        <w:rPr>
          <w:rFonts w:cstheme="minorHAnsi"/>
          <w:sz w:val="24"/>
          <w:szCs w:val="24"/>
        </w:rPr>
        <w:t>, vastgesteld in de gedragscode voor rechters op 1 oktober 2015</w:t>
      </w:r>
      <w:r w:rsidR="006F1DBC" w:rsidRPr="00610BD2">
        <w:rPr>
          <w:rFonts w:cstheme="minorHAnsi"/>
          <w:sz w:val="24"/>
          <w:szCs w:val="24"/>
        </w:rPr>
        <w:t xml:space="preserve"> en te onderhouden met de klachtenregeling van 3 augustus 2020,</w:t>
      </w:r>
      <w:r w:rsidRPr="00610BD2">
        <w:rPr>
          <w:rFonts w:cstheme="minorHAnsi"/>
          <w:sz w:val="24"/>
          <w:szCs w:val="24"/>
        </w:rPr>
        <w:t xml:space="preserve"> </w:t>
      </w:r>
      <w:r w:rsidR="006E254B" w:rsidRPr="00610BD2">
        <w:rPr>
          <w:rFonts w:cstheme="minorHAnsi"/>
          <w:sz w:val="24"/>
          <w:szCs w:val="24"/>
        </w:rPr>
        <w:t>beslaat de volgende kernwaarden</w:t>
      </w:r>
      <w:r w:rsidRPr="00610BD2">
        <w:rPr>
          <w:rFonts w:cstheme="minorHAnsi"/>
          <w:sz w:val="24"/>
          <w:szCs w:val="24"/>
        </w:rPr>
        <w:t>:</w:t>
      </w:r>
    </w:p>
    <w:p w:rsidR="00B20A02" w:rsidRPr="00610BD2" w:rsidRDefault="00B20A02" w:rsidP="00610BD2">
      <w:pPr>
        <w:pStyle w:val="ListParagraph"/>
        <w:numPr>
          <w:ilvl w:val="0"/>
          <w:numId w:val="20"/>
        </w:numPr>
        <w:jc w:val="both"/>
        <w:rPr>
          <w:rFonts w:cstheme="minorHAnsi"/>
          <w:sz w:val="24"/>
          <w:szCs w:val="24"/>
        </w:rPr>
      </w:pPr>
      <w:r w:rsidRPr="00610BD2">
        <w:rPr>
          <w:rFonts w:cstheme="minorHAnsi"/>
          <w:sz w:val="24"/>
          <w:szCs w:val="24"/>
        </w:rPr>
        <w:t xml:space="preserve">Onafhankelijkheid en </w:t>
      </w:r>
      <w:r w:rsidR="006E4BB1" w:rsidRPr="00610BD2">
        <w:rPr>
          <w:rFonts w:cstheme="minorHAnsi"/>
          <w:sz w:val="24"/>
          <w:szCs w:val="24"/>
        </w:rPr>
        <w:t>O</w:t>
      </w:r>
      <w:r w:rsidR="00866912" w:rsidRPr="00610BD2">
        <w:rPr>
          <w:rFonts w:cstheme="minorHAnsi"/>
          <w:sz w:val="24"/>
          <w:szCs w:val="24"/>
        </w:rPr>
        <w:t>n</w:t>
      </w:r>
      <w:r w:rsidRPr="00610BD2">
        <w:rPr>
          <w:rFonts w:cstheme="minorHAnsi"/>
          <w:sz w:val="24"/>
          <w:szCs w:val="24"/>
        </w:rPr>
        <w:t>partijdigheid</w:t>
      </w:r>
    </w:p>
    <w:p w:rsidR="00B20A02" w:rsidRPr="00610BD2" w:rsidRDefault="00E65847" w:rsidP="00610BD2">
      <w:pPr>
        <w:pStyle w:val="ListParagraph"/>
        <w:numPr>
          <w:ilvl w:val="0"/>
          <w:numId w:val="20"/>
        </w:numPr>
        <w:jc w:val="both"/>
        <w:rPr>
          <w:rFonts w:cstheme="minorHAnsi"/>
          <w:sz w:val="24"/>
          <w:szCs w:val="24"/>
        </w:rPr>
      </w:pPr>
      <w:r w:rsidRPr="00610BD2">
        <w:rPr>
          <w:rFonts w:cstheme="minorHAnsi"/>
          <w:sz w:val="24"/>
          <w:szCs w:val="24"/>
        </w:rPr>
        <w:t>Vakbekwaamheid en toewijding</w:t>
      </w:r>
    </w:p>
    <w:p w:rsidR="00B20A02" w:rsidRPr="00610BD2" w:rsidRDefault="00B20A02" w:rsidP="00610BD2">
      <w:pPr>
        <w:pStyle w:val="ListParagraph"/>
        <w:numPr>
          <w:ilvl w:val="0"/>
          <w:numId w:val="20"/>
        </w:numPr>
        <w:jc w:val="both"/>
        <w:rPr>
          <w:rFonts w:cstheme="minorHAnsi"/>
          <w:sz w:val="24"/>
          <w:szCs w:val="24"/>
        </w:rPr>
      </w:pPr>
      <w:r w:rsidRPr="00610BD2">
        <w:rPr>
          <w:rFonts w:cstheme="minorHAnsi"/>
          <w:sz w:val="24"/>
          <w:szCs w:val="24"/>
        </w:rPr>
        <w:t>Integriteit</w:t>
      </w:r>
      <w:r w:rsidR="00352103" w:rsidRPr="00610BD2">
        <w:rPr>
          <w:rFonts w:cstheme="minorHAnsi"/>
          <w:sz w:val="24"/>
          <w:szCs w:val="24"/>
        </w:rPr>
        <w:t>,</w:t>
      </w:r>
    </w:p>
    <w:p w:rsidR="00352103" w:rsidRPr="00610BD2" w:rsidRDefault="006E4BB1" w:rsidP="00610BD2">
      <w:pPr>
        <w:pStyle w:val="ListParagraph"/>
        <w:numPr>
          <w:ilvl w:val="0"/>
          <w:numId w:val="20"/>
        </w:numPr>
        <w:jc w:val="both"/>
        <w:rPr>
          <w:rFonts w:cstheme="minorHAnsi"/>
          <w:sz w:val="24"/>
          <w:szCs w:val="24"/>
        </w:rPr>
      </w:pPr>
      <w:r w:rsidRPr="00610BD2">
        <w:rPr>
          <w:rFonts w:cstheme="minorHAnsi"/>
          <w:sz w:val="24"/>
          <w:szCs w:val="24"/>
        </w:rPr>
        <w:t>G</w:t>
      </w:r>
      <w:r w:rsidR="00352103" w:rsidRPr="00610BD2">
        <w:rPr>
          <w:rFonts w:cstheme="minorHAnsi"/>
          <w:sz w:val="24"/>
          <w:szCs w:val="24"/>
        </w:rPr>
        <w:t>elijkheid</w:t>
      </w:r>
    </w:p>
    <w:p w:rsidR="00352103" w:rsidRPr="00610BD2" w:rsidRDefault="00E65847" w:rsidP="00610BD2">
      <w:pPr>
        <w:pStyle w:val="ListParagraph"/>
        <w:numPr>
          <w:ilvl w:val="0"/>
          <w:numId w:val="20"/>
        </w:numPr>
        <w:jc w:val="both"/>
        <w:rPr>
          <w:rFonts w:cstheme="minorHAnsi"/>
          <w:sz w:val="24"/>
          <w:szCs w:val="24"/>
        </w:rPr>
      </w:pPr>
      <w:r w:rsidRPr="00610BD2">
        <w:rPr>
          <w:rFonts w:cstheme="minorHAnsi"/>
          <w:sz w:val="24"/>
          <w:szCs w:val="24"/>
        </w:rPr>
        <w:t>Waardigheid</w:t>
      </w:r>
    </w:p>
    <w:p w:rsidR="00B20A02" w:rsidRPr="00610BD2" w:rsidRDefault="006E254B" w:rsidP="00610BD2">
      <w:pPr>
        <w:jc w:val="both"/>
        <w:rPr>
          <w:rFonts w:cstheme="minorHAnsi"/>
          <w:sz w:val="24"/>
          <w:szCs w:val="24"/>
        </w:rPr>
      </w:pPr>
      <w:r w:rsidRPr="00610BD2">
        <w:rPr>
          <w:rFonts w:cstheme="minorHAnsi"/>
          <w:sz w:val="24"/>
          <w:szCs w:val="24"/>
        </w:rPr>
        <w:t xml:space="preserve">Deze </w:t>
      </w:r>
      <w:r w:rsidR="00146587" w:rsidRPr="00610BD2">
        <w:rPr>
          <w:rFonts w:cstheme="minorHAnsi"/>
          <w:sz w:val="24"/>
          <w:szCs w:val="24"/>
        </w:rPr>
        <w:t xml:space="preserve">zijn </w:t>
      </w:r>
      <w:r w:rsidR="00B20A02" w:rsidRPr="00610BD2">
        <w:rPr>
          <w:rFonts w:cstheme="minorHAnsi"/>
          <w:sz w:val="24"/>
          <w:szCs w:val="24"/>
        </w:rPr>
        <w:t xml:space="preserve">onderworpen aan continue onderhoud, interne en externe </w:t>
      </w:r>
      <w:r w:rsidR="0029196F" w:rsidRPr="00610BD2">
        <w:rPr>
          <w:rFonts w:cstheme="minorHAnsi"/>
          <w:sz w:val="24"/>
          <w:szCs w:val="24"/>
        </w:rPr>
        <w:t>oriëntatie</w:t>
      </w:r>
      <w:r w:rsidR="00B20A02" w:rsidRPr="00610BD2">
        <w:rPr>
          <w:rFonts w:cstheme="minorHAnsi"/>
          <w:sz w:val="24"/>
          <w:szCs w:val="24"/>
        </w:rPr>
        <w:t xml:space="preserve"> en overleg, teneinde de maatschappelijke realiteit niet uit het oog te verliezen.</w:t>
      </w:r>
    </w:p>
    <w:p w:rsidR="0029196F" w:rsidRPr="00610BD2" w:rsidRDefault="0029196F" w:rsidP="00610BD2">
      <w:pPr>
        <w:jc w:val="both"/>
        <w:rPr>
          <w:rFonts w:cstheme="minorHAnsi"/>
          <w:sz w:val="24"/>
          <w:szCs w:val="24"/>
        </w:rPr>
      </w:pPr>
      <w:r w:rsidRPr="00610BD2">
        <w:rPr>
          <w:rFonts w:cstheme="minorHAnsi"/>
          <w:sz w:val="24"/>
          <w:szCs w:val="24"/>
        </w:rPr>
        <w:lastRenderedPageBreak/>
        <w:t>En</w:t>
      </w:r>
      <w:r w:rsidR="00A64BD7" w:rsidRPr="00610BD2">
        <w:rPr>
          <w:rFonts w:cstheme="minorHAnsi"/>
          <w:sz w:val="24"/>
          <w:szCs w:val="24"/>
        </w:rPr>
        <w:t xml:space="preserve"> deze </w:t>
      </w:r>
      <w:r w:rsidRPr="00610BD2">
        <w:rPr>
          <w:rFonts w:cstheme="minorHAnsi"/>
          <w:sz w:val="24"/>
          <w:szCs w:val="24"/>
        </w:rPr>
        <w:t>zullen blijvend nageleefd worden middels d</w:t>
      </w:r>
      <w:r w:rsidR="00D17C3A" w:rsidRPr="00610BD2">
        <w:rPr>
          <w:rFonts w:cstheme="minorHAnsi"/>
          <w:sz w:val="24"/>
          <w:szCs w:val="24"/>
        </w:rPr>
        <w:t xml:space="preserve">e bestaande instrumenten van de </w:t>
      </w:r>
      <w:r w:rsidRPr="00610BD2">
        <w:rPr>
          <w:rFonts w:cstheme="minorHAnsi"/>
          <w:sz w:val="24"/>
          <w:szCs w:val="24"/>
        </w:rPr>
        <w:t>klachtenregeling voor rechters, wrakingsincidenten in rechtszaken en een 2</w:t>
      </w:r>
      <w:r w:rsidRPr="00610BD2">
        <w:rPr>
          <w:rFonts w:cstheme="minorHAnsi"/>
          <w:sz w:val="24"/>
          <w:szCs w:val="24"/>
          <w:vertAlign w:val="superscript"/>
        </w:rPr>
        <w:t>e</w:t>
      </w:r>
      <w:r w:rsidRPr="00610BD2">
        <w:rPr>
          <w:rFonts w:cstheme="minorHAnsi"/>
          <w:sz w:val="24"/>
          <w:szCs w:val="24"/>
        </w:rPr>
        <w:t xml:space="preserve"> review van de zaak in hoger beroep.</w:t>
      </w:r>
    </w:p>
    <w:p w:rsidR="00B20A02" w:rsidRPr="00610BD2" w:rsidRDefault="0029196F" w:rsidP="00610BD2">
      <w:pPr>
        <w:jc w:val="both"/>
        <w:rPr>
          <w:rFonts w:cstheme="minorHAnsi"/>
          <w:sz w:val="24"/>
          <w:szCs w:val="24"/>
        </w:rPr>
      </w:pPr>
      <w:r w:rsidRPr="00610BD2">
        <w:rPr>
          <w:rFonts w:cstheme="minorHAnsi"/>
          <w:sz w:val="24"/>
          <w:szCs w:val="24"/>
        </w:rPr>
        <w:t xml:space="preserve">Middels permanente en op maat gesneden </w:t>
      </w:r>
      <w:r w:rsidR="00B20A02" w:rsidRPr="00610BD2">
        <w:rPr>
          <w:rFonts w:cstheme="minorHAnsi"/>
          <w:sz w:val="24"/>
          <w:szCs w:val="24"/>
        </w:rPr>
        <w:t>opleidingen en trainingen voor rechters en toekomstige rechters alsook voor het strategisch ondersteunend kader van de Rechtspraak</w:t>
      </w:r>
      <w:r w:rsidRPr="00610BD2">
        <w:rPr>
          <w:rFonts w:cstheme="minorHAnsi"/>
          <w:sz w:val="24"/>
          <w:szCs w:val="24"/>
        </w:rPr>
        <w:t xml:space="preserve">, zal de scherpte en deskundigheid </w:t>
      </w:r>
      <w:r w:rsidR="00A64BD7" w:rsidRPr="00610BD2">
        <w:rPr>
          <w:rFonts w:cstheme="minorHAnsi"/>
          <w:sz w:val="24"/>
          <w:szCs w:val="24"/>
        </w:rPr>
        <w:t xml:space="preserve">voortdurend </w:t>
      </w:r>
      <w:r w:rsidRPr="00610BD2">
        <w:rPr>
          <w:rFonts w:cstheme="minorHAnsi"/>
          <w:sz w:val="24"/>
          <w:szCs w:val="24"/>
        </w:rPr>
        <w:t>opgekrikt worden</w:t>
      </w:r>
      <w:r w:rsidR="00B20A02" w:rsidRPr="00610BD2">
        <w:rPr>
          <w:rFonts w:cstheme="minorHAnsi"/>
          <w:sz w:val="24"/>
          <w:szCs w:val="24"/>
        </w:rPr>
        <w:t xml:space="preserve"> op o.a. het gebied van:</w:t>
      </w:r>
    </w:p>
    <w:p w:rsidR="00780260" w:rsidRPr="00610BD2" w:rsidRDefault="00780260" w:rsidP="00610BD2">
      <w:pPr>
        <w:pStyle w:val="ListParagraph"/>
        <w:numPr>
          <w:ilvl w:val="0"/>
          <w:numId w:val="21"/>
        </w:numPr>
        <w:jc w:val="both"/>
        <w:rPr>
          <w:rFonts w:cstheme="minorHAnsi"/>
          <w:sz w:val="24"/>
          <w:szCs w:val="24"/>
        </w:rPr>
      </w:pPr>
      <w:r w:rsidRPr="00610BD2">
        <w:rPr>
          <w:rFonts w:cstheme="minorHAnsi"/>
          <w:sz w:val="24"/>
          <w:szCs w:val="24"/>
        </w:rPr>
        <w:t>de gedragscode</w:t>
      </w:r>
      <w:r w:rsidR="00C86067" w:rsidRPr="00610BD2">
        <w:rPr>
          <w:rFonts w:cstheme="minorHAnsi"/>
          <w:sz w:val="24"/>
          <w:szCs w:val="24"/>
        </w:rPr>
        <w:t xml:space="preserve"> en klachtenregeling voor rechters;</w:t>
      </w:r>
    </w:p>
    <w:p w:rsidR="00B20A02" w:rsidRPr="00610BD2" w:rsidRDefault="00B20A02" w:rsidP="00610BD2">
      <w:pPr>
        <w:pStyle w:val="ListParagraph"/>
        <w:numPr>
          <w:ilvl w:val="0"/>
          <w:numId w:val="21"/>
        </w:numPr>
        <w:jc w:val="both"/>
        <w:rPr>
          <w:rFonts w:cstheme="minorHAnsi"/>
          <w:sz w:val="24"/>
          <w:szCs w:val="24"/>
        </w:rPr>
      </w:pPr>
      <w:r w:rsidRPr="00610BD2">
        <w:rPr>
          <w:rFonts w:cstheme="minorHAnsi"/>
          <w:sz w:val="24"/>
          <w:szCs w:val="24"/>
        </w:rPr>
        <w:t>Het nieuw BW</w:t>
      </w:r>
      <w:r w:rsidR="007856ED" w:rsidRPr="00610BD2">
        <w:rPr>
          <w:rFonts w:cstheme="minorHAnsi"/>
          <w:sz w:val="24"/>
          <w:szCs w:val="24"/>
        </w:rPr>
        <w:t xml:space="preserve"> en rechtsvordering</w:t>
      </w:r>
      <w:r w:rsidR="003F43E7" w:rsidRPr="00610BD2">
        <w:rPr>
          <w:rFonts w:cstheme="minorHAnsi"/>
          <w:sz w:val="24"/>
          <w:szCs w:val="24"/>
        </w:rPr>
        <w:t>;</w:t>
      </w:r>
    </w:p>
    <w:p w:rsidR="00B20A02" w:rsidRPr="00610BD2" w:rsidRDefault="00B20A02" w:rsidP="00610BD2">
      <w:pPr>
        <w:pStyle w:val="ListParagraph"/>
        <w:numPr>
          <w:ilvl w:val="0"/>
          <w:numId w:val="21"/>
        </w:numPr>
        <w:jc w:val="both"/>
        <w:rPr>
          <w:rFonts w:cstheme="minorHAnsi"/>
          <w:sz w:val="24"/>
          <w:szCs w:val="24"/>
        </w:rPr>
      </w:pPr>
      <w:r w:rsidRPr="00610BD2">
        <w:rPr>
          <w:rFonts w:cstheme="minorHAnsi"/>
          <w:sz w:val="24"/>
          <w:szCs w:val="24"/>
        </w:rPr>
        <w:t>Belastingrechtspraak</w:t>
      </w:r>
      <w:r w:rsidR="003F43E7" w:rsidRPr="00610BD2">
        <w:rPr>
          <w:rFonts w:cstheme="minorHAnsi"/>
          <w:sz w:val="24"/>
          <w:szCs w:val="24"/>
        </w:rPr>
        <w:t>;</w:t>
      </w:r>
    </w:p>
    <w:p w:rsidR="00B20A02" w:rsidRPr="00610BD2" w:rsidRDefault="00B20A02" w:rsidP="00610BD2">
      <w:pPr>
        <w:pStyle w:val="ListParagraph"/>
        <w:numPr>
          <w:ilvl w:val="0"/>
          <w:numId w:val="21"/>
        </w:numPr>
        <w:jc w:val="both"/>
        <w:rPr>
          <w:rFonts w:cstheme="minorHAnsi"/>
          <w:sz w:val="24"/>
          <w:szCs w:val="24"/>
        </w:rPr>
      </w:pPr>
      <w:r w:rsidRPr="00610BD2">
        <w:rPr>
          <w:rFonts w:cstheme="minorHAnsi"/>
          <w:sz w:val="24"/>
          <w:szCs w:val="24"/>
        </w:rPr>
        <w:t>Het grondenrechten vraagstuk</w:t>
      </w:r>
      <w:r w:rsidR="003F43E7" w:rsidRPr="00610BD2">
        <w:rPr>
          <w:rFonts w:cstheme="minorHAnsi"/>
          <w:sz w:val="24"/>
          <w:szCs w:val="24"/>
        </w:rPr>
        <w:t>;</w:t>
      </w:r>
    </w:p>
    <w:p w:rsidR="001D66E5" w:rsidRPr="00610BD2" w:rsidRDefault="00B20A02" w:rsidP="00610BD2">
      <w:pPr>
        <w:pStyle w:val="ListParagraph"/>
        <w:numPr>
          <w:ilvl w:val="0"/>
          <w:numId w:val="21"/>
        </w:numPr>
        <w:jc w:val="both"/>
        <w:rPr>
          <w:rFonts w:cstheme="minorHAnsi"/>
          <w:sz w:val="24"/>
          <w:szCs w:val="24"/>
        </w:rPr>
      </w:pPr>
      <w:r w:rsidRPr="00610BD2">
        <w:rPr>
          <w:rFonts w:cstheme="minorHAnsi"/>
          <w:sz w:val="24"/>
          <w:szCs w:val="24"/>
        </w:rPr>
        <w:t>Milieu Rechtspraak i.v.m. Oil and Gas en de goudwinning</w:t>
      </w:r>
      <w:r w:rsidR="001D66E5" w:rsidRPr="00610BD2">
        <w:rPr>
          <w:rFonts w:cstheme="minorHAnsi"/>
          <w:sz w:val="24"/>
          <w:szCs w:val="24"/>
        </w:rPr>
        <w:t>;</w:t>
      </w:r>
    </w:p>
    <w:p w:rsidR="00B20A02" w:rsidRPr="00610BD2" w:rsidRDefault="001D66E5" w:rsidP="00610BD2">
      <w:pPr>
        <w:pStyle w:val="ListParagraph"/>
        <w:numPr>
          <w:ilvl w:val="0"/>
          <w:numId w:val="21"/>
        </w:numPr>
        <w:jc w:val="both"/>
        <w:rPr>
          <w:rFonts w:cstheme="minorHAnsi"/>
          <w:sz w:val="24"/>
          <w:szCs w:val="24"/>
        </w:rPr>
      </w:pPr>
      <w:r w:rsidRPr="00610BD2">
        <w:rPr>
          <w:rFonts w:cstheme="minorHAnsi"/>
          <w:sz w:val="24"/>
          <w:szCs w:val="24"/>
        </w:rPr>
        <w:t>En indien alle neuzen in een richting wijzen ook een Algemene Wet Bestuursrecht;</w:t>
      </w:r>
    </w:p>
    <w:p w:rsidR="00B20A02" w:rsidRPr="00610BD2" w:rsidRDefault="00866912" w:rsidP="00610BD2">
      <w:pPr>
        <w:jc w:val="both"/>
        <w:rPr>
          <w:rFonts w:cstheme="minorHAnsi"/>
          <w:sz w:val="24"/>
          <w:szCs w:val="24"/>
        </w:rPr>
      </w:pPr>
      <w:r w:rsidRPr="00610BD2">
        <w:rPr>
          <w:rFonts w:cstheme="minorHAnsi"/>
          <w:sz w:val="24"/>
          <w:szCs w:val="24"/>
        </w:rPr>
        <w:t>Het Hof houdt zich aanbevolen voor overlegmomenten met de E</w:t>
      </w:r>
      <w:r w:rsidR="00B20A02" w:rsidRPr="00610BD2">
        <w:rPr>
          <w:rFonts w:cstheme="minorHAnsi"/>
          <w:sz w:val="24"/>
          <w:szCs w:val="24"/>
        </w:rPr>
        <w:t xml:space="preserve">xecutieve en de </w:t>
      </w:r>
      <w:r w:rsidRPr="00610BD2">
        <w:rPr>
          <w:rFonts w:cstheme="minorHAnsi"/>
          <w:sz w:val="24"/>
          <w:szCs w:val="24"/>
        </w:rPr>
        <w:t>L</w:t>
      </w:r>
      <w:r w:rsidR="00B20A02" w:rsidRPr="00610BD2">
        <w:rPr>
          <w:rFonts w:cstheme="minorHAnsi"/>
          <w:sz w:val="24"/>
          <w:szCs w:val="24"/>
        </w:rPr>
        <w:t xml:space="preserve">egislatieve </w:t>
      </w:r>
      <w:r w:rsidRPr="00610BD2">
        <w:rPr>
          <w:rFonts w:cstheme="minorHAnsi"/>
          <w:sz w:val="24"/>
          <w:szCs w:val="24"/>
        </w:rPr>
        <w:t>ter</w:t>
      </w:r>
      <w:r w:rsidR="006F1DBC" w:rsidRPr="00610BD2">
        <w:rPr>
          <w:rFonts w:cstheme="minorHAnsi"/>
          <w:sz w:val="24"/>
          <w:szCs w:val="24"/>
        </w:rPr>
        <w:t xml:space="preserve"> verdere</w:t>
      </w:r>
      <w:r w:rsidRPr="00610BD2">
        <w:rPr>
          <w:rFonts w:cstheme="minorHAnsi"/>
          <w:sz w:val="24"/>
          <w:szCs w:val="24"/>
        </w:rPr>
        <w:t xml:space="preserve"> bespreking van voormelde beleidskaders</w:t>
      </w:r>
      <w:r w:rsidR="00924EAB" w:rsidRPr="00610BD2">
        <w:rPr>
          <w:rFonts w:cstheme="minorHAnsi"/>
          <w:sz w:val="24"/>
          <w:szCs w:val="24"/>
        </w:rPr>
        <w:t xml:space="preserve"> van de rechtspraak</w:t>
      </w:r>
      <w:r w:rsidR="00C86067" w:rsidRPr="00610BD2">
        <w:rPr>
          <w:rFonts w:cstheme="minorHAnsi"/>
          <w:sz w:val="24"/>
          <w:szCs w:val="24"/>
        </w:rPr>
        <w:t>; de prioritering en financiering daarvan.</w:t>
      </w:r>
    </w:p>
    <w:p w:rsidR="00F7095E" w:rsidRPr="00610BD2" w:rsidRDefault="00F7095E" w:rsidP="00610BD2">
      <w:pPr>
        <w:jc w:val="both"/>
        <w:rPr>
          <w:rFonts w:cstheme="minorHAnsi"/>
          <w:sz w:val="24"/>
          <w:szCs w:val="24"/>
        </w:rPr>
      </w:pPr>
      <w:r w:rsidRPr="00610BD2">
        <w:rPr>
          <w:rFonts w:cstheme="minorHAnsi"/>
          <w:sz w:val="24"/>
          <w:szCs w:val="24"/>
        </w:rPr>
        <w:t>Eind van dit jaar zullen 1</w:t>
      </w:r>
      <w:r w:rsidR="00265C6D" w:rsidRPr="00610BD2">
        <w:rPr>
          <w:rFonts w:cstheme="minorHAnsi"/>
          <w:sz w:val="24"/>
          <w:szCs w:val="24"/>
        </w:rPr>
        <w:t>6</w:t>
      </w:r>
      <w:r w:rsidRPr="00610BD2">
        <w:rPr>
          <w:rFonts w:cstheme="minorHAnsi"/>
          <w:sz w:val="24"/>
          <w:szCs w:val="24"/>
        </w:rPr>
        <w:t xml:space="preserve"> juristen</w:t>
      </w:r>
      <w:r w:rsidR="0047425C" w:rsidRPr="00610BD2">
        <w:rPr>
          <w:rFonts w:cstheme="minorHAnsi"/>
          <w:sz w:val="24"/>
          <w:szCs w:val="24"/>
        </w:rPr>
        <w:t>, met financiële ondersteuning van de EU en technische ondersteuning van de Raad voor de Rechtspraak van Nederland,</w:t>
      </w:r>
      <w:r w:rsidRPr="00610BD2">
        <w:rPr>
          <w:rFonts w:cstheme="minorHAnsi"/>
          <w:sz w:val="24"/>
          <w:szCs w:val="24"/>
        </w:rPr>
        <w:t xml:space="preserve"> hun 3-jarige raio-opleiding voltooid hebben en voorgedragen worden om tot rechter benoemd</w:t>
      </w:r>
      <w:r w:rsidR="00C3444E" w:rsidRPr="00610BD2">
        <w:rPr>
          <w:rFonts w:cstheme="minorHAnsi"/>
          <w:sz w:val="24"/>
          <w:szCs w:val="24"/>
        </w:rPr>
        <w:t xml:space="preserve"> te</w:t>
      </w:r>
      <w:r w:rsidRPr="00610BD2">
        <w:rPr>
          <w:rFonts w:cstheme="minorHAnsi"/>
          <w:sz w:val="24"/>
          <w:szCs w:val="24"/>
        </w:rPr>
        <w:t xml:space="preserve"> worden. Hiermee zal het b</w:t>
      </w:r>
      <w:r w:rsidR="00383671" w:rsidRPr="00610BD2">
        <w:rPr>
          <w:rFonts w:cstheme="minorHAnsi"/>
          <w:sz w:val="24"/>
          <w:szCs w:val="24"/>
        </w:rPr>
        <w:t>estand der rechters komen op 4</w:t>
      </w:r>
      <w:r w:rsidR="00D83493" w:rsidRPr="00610BD2">
        <w:rPr>
          <w:rFonts w:cstheme="minorHAnsi"/>
          <w:sz w:val="24"/>
          <w:szCs w:val="24"/>
        </w:rPr>
        <w:t>7</w:t>
      </w:r>
      <w:r w:rsidRPr="00610BD2">
        <w:rPr>
          <w:rFonts w:cstheme="minorHAnsi"/>
          <w:sz w:val="24"/>
          <w:szCs w:val="24"/>
        </w:rPr>
        <w:t>.</w:t>
      </w:r>
    </w:p>
    <w:p w:rsidR="00F7095E" w:rsidRPr="00610BD2" w:rsidRDefault="00F7095E" w:rsidP="00610BD2">
      <w:pPr>
        <w:jc w:val="both"/>
        <w:rPr>
          <w:rFonts w:cstheme="minorHAnsi"/>
          <w:sz w:val="24"/>
          <w:szCs w:val="24"/>
        </w:rPr>
      </w:pPr>
      <w:r w:rsidRPr="00610BD2">
        <w:rPr>
          <w:rFonts w:cstheme="minorHAnsi"/>
          <w:sz w:val="24"/>
          <w:szCs w:val="24"/>
        </w:rPr>
        <w:t>Per eind 2026 zullen nog</w:t>
      </w:r>
      <w:r w:rsidR="00A074A4" w:rsidRPr="00610BD2">
        <w:rPr>
          <w:rFonts w:cstheme="minorHAnsi"/>
          <w:sz w:val="24"/>
          <w:szCs w:val="24"/>
        </w:rPr>
        <w:t xml:space="preserve"> </w:t>
      </w:r>
      <w:r w:rsidRPr="00610BD2">
        <w:rPr>
          <w:rFonts w:cstheme="minorHAnsi"/>
          <w:sz w:val="24"/>
          <w:szCs w:val="24"/>
        </w:rPr>
        <w:t>eens 1</w:t>
      </w:r>
      <w:r w:rsidR="00265C6D" w:rsidRPr="00610BD2">
        <w:rPr>
          <w:rFonts w:cstheme="minorHAnsi"/>
          <w:sz w:val="24"/>
          <w:szCs w:val="24"/>
        </w:rPr>
        <w:t>1</w:t>
      </w:r>
      <w:r w:rsidRPr="00610BD2">
        <w:rPr>
          <w:rFonts w:cstheme="minorHAnsi"/>
          <w:sz w:val="24"/>
          <w:szCs w:val="24"/>
        </w:rPr>
        <w:t xml:space="preserve"> juristen hun 3-jarige raio-opleiding voltooid hebben en hoopt het Hof tegen die tijd 5</w:t>
      </w:r>
      <w:r w:rsidR="00D83493" w:rsidRPr="00610BD2">
        <w:rPr>
          <w:rFonts w:cstheme="minorHAnsi"/>
          <w:sz w:val="24"/>
          <w:szCs w:val="24"/>
        </w:rPr>
        <w:t>8</w:t>
      </w:r>
      <w:r w:rsidRPr="00610BD2">
        <w:rPr>
          <w:rFonts w:cstheme="minorHAnsi"/>
          <w:sz w:val="24"/>
          <w:szCs w:val="24"/>
        </w:rPr>
        <w:t xml:space="preserve"> rechters te tellen.</w:t>
      </w:r>
    </w:p>
    <w:p w:rsidR="005F2CF9" w:rsidRPr="00610BD2" w:rsidRDefault="00F7095E" w:rsidP="00610BD2">
      <w:pPr>
        <w:jc w:val="both"/>
        <w:rPr>
          <w:rFonts w:cstheme="minorHAnsi"/>
          <w:sz w:val="24"/>
          <w:szCs w:val="24"/>
        </w:rPr>
      </w:pPr>
      <w:r w:rsidRPr="00610BD2">
        <w:rPr>
          <w:rFonts w:cstheme="minorHAnsi"/>
          <w:sz w:val="24"/>
          <w:szCs w:val="24"/>
        </w:rPr>
        <w:t>Dit aantal rechters leent zich er uitstekend voor om met een gemoderniseerde organisatiewet</w:t>
      </w:r>
      <w:r w:rsidR="00794AF6" w:rsidRPr="00610BD2">
        <w:rPr>
          <w:rFonts w:cstheme="minorHAnsi"/>
          <w:sz w:val="24"/>
          <w:szCs w:val="24"/>
        </w:rPr>
        <w:t>, meer</w:t>
      </w:r>
      <w:r w:rsidR="00E14030" w:rsidRPr="00610BD2">
        <w:rPr>
          <w:rFonts w:cstheme="minorHAnsi"/>
          <w:sz w:val="24"/>
          <w:szCs w:val="24"/>
        </w:rPr>
        <w:t xml:space="preserve"> snelheid,</w:t>
      </w:r>
      <w:r w:rsidR="00794AF6" w:rsidRPr="00610BD2">
        <w:rPr>
          <w:rFonts w:cstheme="minorHAnsi"/>
          <w:sz w:val="24"/>
          <w:szCs w:val="24"/>
        </w:rPr>
        <w:t xml:space="preserve"> efficiëntie, slagvaardigheid en rechtsbescherming voor de burgers aan de dag te leggen, waarbij tevens </w:t>
      </w:r>
      <w:r w:rsidR="00A074A4" w:rsidRPr="00610BD2">
        <w:rPr>
          <w:rFonts w:cstheme="minorHAnsi"/>
          <w:sz w:val="24"/>
          <w:szCs w:val="24"/>
        </w:rPr>
        <w:t xml:space="preserve">verdere </w:t>
      </w:r>
      <w:r w:rsidR="00794AF6" w:rsidRPr="00610BD2">
        <w:rPr>
          <w:rFonts w:cstheme="minorHAnsi"/>
          <w:sz w:val="24"/>
          <w:szCs w:val="24"/>
        </w:rPr>
        <w:t>decentralisatie van de rechtspraak kan plaatsvinden alsook meervoudige rechtspraak in complexe zaken in eerste aanleg zijn beslag kan vinden.</w:t>
      </w:r>
    </w:p>
    <w:p w:rsidR="005F2CF9" w:rsidRPr="00610BD2" w:rsidRDefault="005F2CF9" w:rsidP="00610BD2">
      <w:pPr>
        <w:jc w:val="both"/>
        <w:rPr>
          <w:rFonts w:cstheme="minorHAnsi"/>
          <w:sz w:val="24"/>
          <w:szCs w:val="24"/>
        </w:rPr>
      </w:pPr>
      <w:r w:rsidRPr="00610BD2">
        <w:rPr>
          <w:rFonts w:cstheme="minorHAnsi"/>
          <w:sz w:val="24"/>
          <w:szCs w:val="24"/>
        </w:rPr>
        <w:t xml:space="preserve">In de nieuwe opzet van de rechtspraak zal er snelrecht komen voor straf en civiele zaken van geringe omvang of impact door de alleensprekende kantonrechter, met beroepsmogelijkheden bij de rechtbank. </w:t>
      </w:r>
    </w:p>
    <w:p w:rsidR="005F2CF9" w:rsidRPr="00610BD2" w:rsidRDefault="005F2CF9" w:rsidP="00610BD2">
      <w:pPr>
        <w:jc w:val="both"/>
        <w:rPr>
          <w:rFonts w:cstheme="minorHAnsi"/>
          <w:sz w:val="24"/>
          <w:szCs w:val="24"/>
        </w:rPr>
      </w:pPr>
      <w:r w:rsidRPr="00610BD2">
        <w:rPr>
          <w:rFonts w:cstheme="minorHAnsi"/>
          <w:sz w:val="24"/>
          <w:szCs w:val="24"/>
        </w:rPr>
        <w:t xml:space="preserve">Voor zaken met gemiddelde en grotere </w:t>
      </w:r>
      <w:r w:rsidR="00FC1F2D" w:rsidRPr="00610BD2">
        <w:rPr>
          <w:rFonts w:cstheme="minorHAnsi"/>
          <w:sz w:val="24"/>
          <w:szCs w:val="24"/>
        </w:rPr>
        <w:t xml:space="preserve">complexiteit en </w:t>
      </w:r>
      <w:r w:rsidRPr="00610BD2">
        <w:rPr>
          <w:rFonts w:cstheme="minorHAnsi"/>
          <w:sz w:val="24"/>
          <w:szCs w:val="24"/>
        </w:rPr>
        <w:t>impact komt er een rechtbank met enkelvoudige respectievelijk meervoudige kamers met beroepsmogelijkheden bij het Hof van Justitie tegen beslissingen van de rechtbank.</w:t>
      </w:r>
    </w:p>
    <w:p w:rsidR="005F2CF9" w:rsidRPr="00610BD2" w:rsidRDefault="005F2CF9" w:rsidP="00610BD2">
      <w:pPr>
        <w:jc w:val="both"/>
        <w:rPr>
          <w:rFonts w:cstheme="minorHAnsi"/>
          <w:sz w:val="24"/>
          <w:szCs w:val="24"/>
        </w:rPr>
      </w:pPr>
      <w:r w:rsidRPr="00610BD2">
        <w:rPr>
          <w:rFonts w:cstheme="minorHAnsi"/>
          <w:sz w:val="24"/>
          <w:szCs w:val="24"/>
        </w:rPr>
        <w:t>De rechtsbescherming van burgers in ambtenaren zaken en belastingzaken wordt in eerste aanleg ingebed bij de rechtbank enkelvoudige kamer met beroepsmogelijkheid bij het Hof van Justitie en de rechtsbescherming van politieke ambtsdragers wordt in eerste aanleg ingebed bij de rechtbank meervoudige kamer met beroepsmogelijkheid bij het Hof van Justitie.</w:t>
      </w:r>
    </w:p>
    <w:p w:rsidR="009E6557" w:rsidRPr="00610BD2" w:rsidRDefault="009E6557" w:rsidP="00610BD2">
      <w:pPr>
        <w:jc w:val="both"/>
        <w:rPr>
          <w:rFonts w:cstheme="minorHAnsi"/>
          <w:sz w:val="24"/>
          <w:szCs w:val="24"/>
        </w:rPr>
      </w:pPr>
      <w:r w:rsidRPr="00610BD2">
        <w:rPr>
          <w:rFonts w:cstheme="minorHAnsi"/>
          <w:sz w:val="24"/>
          <w:szCs w:val="24"/>
        </w:rPr>
        <w:lastRenderedPageBreak/>
        <w:t xml:space="preserve">Dit alles zal gelaagd aangestuurd, georganiseerd, onderhouden en bekostigd worden, daarom zal de nieuwe formatie meerdere </w:t>
      </w:r>
      <w:r w:rsidR="00A074A4" w:rsidRPr="00610BD2">
        <w:rPr>
          <w:rFonts w:cstheme="minorHAnsi"/>
          <w:sz w:val="24"/>
          <w:szCs w:val="24"/>
        </w:rPr>
        <w:t>vicepresidenten</w:t>
      </w:r>
      <w:r w:rsidRPr="00610BD2">
        <w:rPr>
          <w:rFonts w:cstheme="minorHAnsi"/>
          <w:sz w:val="24"/>
          <w:szCs w:val="24"/>
        </w:rPr>
        <w:t>, unit-</w:t>
      </w:r>
      <w:r w:rsidR="00A074A4" w:rsidRPr="00610BD2">
        <w:rPr>
          <w:rFonts w:cstheme="minorHAnsi"/>
          <w:sz w:val="24"/>
          <w:szCs w:val="24"/>
        </w:rPr>
        <w:t>coördinatoren</w:t>
      </w:r>
      <w:r w:rsidRPr="00610BD2">
        <w:rPr>
          <w:rFonts w:cstheme="minorHAnsi"/>
          <w:sz w:val="24"/>
          <w:szCs w:val="24"/>
        </w:rPr>
        <w:t xml:space="preserve"> en teamleiders bergen en qua bedrijfsvoering geflankeerd worden door een verzelfstandigde Bureau van het Hof van Justitie.</w:t>
      </w:r>
      <w:r w:rsidR="00FC1F2D" w:rsidRPr="00610BD2">
        <w:rPr>
          <w:rFonts w:cstheme="minorHAnsi"/>
          <w:sz w:val="24"/>
          <w:szCs w:val="24"/>
        </w:rPr>
        <w:t xml:space="preserve"> De president van het Hof wordt voor 5 jaren in de</w:t>
      </w:r>
      <w:r w:rsidR="00CD1F82" w:rsidRPr="00610BD2">
        <w:rPr>
          <w:rFonts w:cstheme="minorHAnsi"/>
          <w:sz w:val="24"/>
          <w:szCs w:val="24"/>
        </w:rPr>
        <w:t>ze bestuurlijke functie benoemd en doet in die periode niet aan rechtspraak.</w:t>
      </w:r>
    </w:p>
    <w:p w:rsidR="00383671" w:rsidRPr="00610BD2" w:rsidRDefault="00871497" w:rsidP="00610BD2">
      <w:pPr>
        <w:jc w:val="both"/>
        <w:rPr>
          <w:rFonts w:cstheme="minorHAnsi"/>
          <w:sz w:val="24"/>
          <w:szCs w:val="24"/>
        </w:rPr>
      </w:pPr>
      <w:r w:rsidRPr="00610BD2">
        <w:rPr>
          <w:rFonts w:cstheme="minorHAnsi"/>
          <w:sz w:val="24"/>
          <w:szCs w:val="24"/>
        </w:rPr>
        <w:t>Het wachten is op de behandeling van de nieuwe organisatiewet in DNA.</w:t>
      </w:r>
      <w:r w:rsidR="00794AF6" w:rsidRPr="00610BD2">
        <w:rPr>
          <w:rFonts w:cstheme="minorHAnsi"/>
          <w:sz w:val="24"/>
          <w:szCs w:val="24"/>
        </w:rPr>
        <w:t xml:space="preserve"> </w:t>
      </w:r>
    </w:p>
    <w:p w:rsidR="00F7095E" w:rsidRPr="00610BD2" w:rsidRDefault="00383671" w:rsidP="00610BD2">
      <w:pPr>
        <w:jc w:val="both"/>
        <w:rPr>
          <w:rFonts w:cstheme="minorHAnsi"/>
          <w:sz w:val="24"/>
          <w:szCs w:val="24"/>
        </w:rPr>
      </w:pPr>
      <w:r w:rsidRPr="00610BD2">
        <w:rPr>
          <w:rFonts w:cstheme="minorHAnsi"/>
          <w:sz w:val="24"/>
          <w:szCs w:val="24"/>
        </w:rPr>
        <w:t xml:space="preserve">Inbedding van bestuursrechtspraak bij het Hof zal </w:t>
      </w:r>
      <w:r w:rsidR="005F2CF9" w:rsidRPr="00610BD2">
        <w:rPr>
          <w:rFonts w:cstheme="minorHAnsi"/>
          <w:sz w:val="24"/>
          <w:szCs w:val="24"/>
        </w:rPr>
        <w:t>met bedoelde verruiming van het aantal rechters</w:t>
      </w:r>
      <w:r w:rsidRPr="00610BD2">
        <w:rPr>
          <w:rFonts w:cstheme="minorHAnsi"/>
          <w:sz w:val="24"/>
          <w:szCs w:val="24"/>
        </w:rPr>
        <w:t xml:space="preserve"> ook tot de mogelijkheden behoren.</w:t>
      </w:r>
      <w:r w:rsidR="00243D8C" w:rsidRPr="00610BD2">
        <w:rPr>
          <w:rFonts w:cstheme="minorHAnsi"/>
          <w:sz w:val="24"/>
          <w:szCs w:val="24"/>
        </w:rPr>
        <w:t xml:space="preserve"> Voor belastingrechtspraak zijn er binnen de rechtspraakorganisatie </w:t>
      </w:r>
      <w:r w:rsidR="002B0575" w:rsidRPr="00610BD2">
        <w:rPr>
          <w:rFonts w:cstheme="minorHAnsi"/>
          <w:sz w:val="24"/>
          <w:szCs w:val="24"/>
        </w:rPr>
        <w:t xml:space="preserve">nu </w:t>
      </w:r>
      <w:r w:rsidR="00243D8C" w:rsidRPr="00610BD2">
        <w:rPr>
          <w:rFonts w:cstheme="minorHAnsi"/>
          <w:sz w:val="24"/>
          <w:szCs w:val="24"/>
        </w:rPr>
        <w:t>reeds voorzieningen getroffen</w:t>
      </w:r>
      <w:r w:rsidR="002B0575" w:rsidRPr="00610BD2">
        <w:rPr>
          <w:rFonts w:cstheme="minorHAnsi"/>
          <w:sz w:val="24"/>
          <w:szCs w:val="24"/>
        </w:rPr>
        <w:t xml:space="preserve"> en opleidingen gaande</w:t>
      </w:r>
      <w:r w:rsidR="00243D8C" w:rsidRPr="00610BD2">
        <w:rPr>
          <w:rFonts w:cstheme="minorHAnsi"/>
          <w:sz w:val="24"/>
          <w:szCs w:val="24"/>
        </w:rPr>
        <w:t xml:space="preserve"> en het wachten is op de behandeling van</w:t>
      </w:r>
      <w:r w:rsidR="002155E0" w:rsidRPr="00610BD2">
        <w:rPr>
          <w:rFonts w:cstheme="minorHAnsi"/>
          <w:sz w:val="24"/>
          <w:szCs w:val="24"/>
        </w:rPr>
        <w:t xml:space="preserve"> de conceptwet Belastingrechtspraak in DNA.</w:t>
      </w:r>
    </w:p>
    <w:p w:rsidR="001257DD" w:rsidRPr="00610BD2" w:rsidRDefault="001257DD" w:rsidP="00610BD2">
      <w:pPr>
        <w:jc w:val="both"/>
        <w:rPr>
          <w:rFonts w:cstheme="minorHAnsi"/>
          <w:b/>
          <w:sz w:val="24"/>
          <w:szCs w:val="24"/>
        </w:rPr>
      </w:pPr>
      <w:r w:rsidRPr="00610BD2">
        <w:rPr>
          <w:rFonts w:cstheme="minorHAnsi"/>
          <w:b/>
          <w:sz w:val="24"/>
          <w:szCs w:val="24"/>
        </w:rPr>
        <w:t xml:space="preserve">President, </w:t>
      </w:r>
      <w:r w:rsidR="006F1DBC" w:rsidRPr="00610BD2">
        <w:rPr>
          <w:rFonts w:cstheme="minorHAnsi"/>
          <w:b/>
          <w:sz w:val="24"/>
          <w:szCs w:val="24"/>
        </w:rPr>
        <w:t>Voorzitter DNA,</w:t>
      </w:r>
      <w:r w:rsidRPr="00610BD2">
        <w:rPr>
          <w:rFonts w:cstheme="minorHAnsi"/>
          <w:b/>
          <w:sz w:val="24"/>
          <w:szCs w:val="24"/>
        </w:rPr>
        <w:t xml:space="preserve"> notabelen,</w:t>
      </w:r>
    </w:p>
    <w:p w:rsidR="00B20A02" w:rsidRPr="00610BD2" w:rsidRDefault="001257DD" w:rsidP="00610BD2">
      <w:pPr>
        <w:jc w:val="both"/>
        <w:rPr>
          <w:rFonts w:cstheme="minorHAnsi"/>
          <w:sz w:val="24"/>
          <w:szCs w:val="24"/>
        </w:rPr>
      </w:pPr>
      <w:r w:rsidRPr="00610BD2">
        <w:rPr>
          <w:rFonts w:cstheme="minorHAnsi"/>
          <w:sz w:val="24"/>
          <w:szCs w:val="24"/>
        </w:rPr>
        <w:t>H</w:t>
      </w:r>
      <w:r w:rsidR="00B20A02" w:rsidRPr="00610BD2">
        <w:rPr>
          <w:rFonts w:cstheme="minorHAnsi"/>
          <w:sz w:val="24"/>
          <w:szCs w:val="24"/>
        </w:rPr>
        <w:t>et zijn de kleine korrels aan zand die maken dat we een strand zien.</w:t>
      </w:r>
    </w:p>
    <w:p w:rsidR="00B20A02" w:rsidRPr="00610BD2" w:rsidRDefault="00B20A02" w:rsidP="00610BD2">
      <w:pPr>
        <w:jc w:val="both"/>
        <w:rPr>
          <w:rFonts w:cstheme="minorHAnsi"/>
          <w:sz w:val="24"/>
          <w:szCs w:val="24"/>
        </w:rPr>
      </w:pPr>
      <w:r w:rsidRPr="00610BD2">
        <w:rPr>
          <w:rFonts w:cstheme="minorHAnsi"/>
          <w:sz w:val="24"/>
          <w:szCs w:val="24"/>
        </w:rPr>
        <w:t>Daarom zullen we elke dag, opeenvolgende kleine dingen moeten doen om de moderne Rechtspraak</w:t>
      </w:r>
      <w:r w:rsidR="001257DD" w:rsidRPr="00610BD2">
        <w:rPr>
          <w:rFonts w:cstheme="minorHAnsi"/>
          <w:sz w:val="24"/>
          <w:szCs w:val="24"/>
        </w:rPr>
        <w:t>-</w:t>
      </w:r>
      <w:r w:rsidRPr="00610BD2">
        <w:rPr>
          <w:rFonts w:cstheme="minorHAnsi"/>
          <w:sz w:val="24"/>
          <w:szCs w:val="24"/>
        </w:rPr>
        <w:t>organisatie te zien verrijzen welke appelleert aan onze maatschappelijke ontwikkelingsrichting</w:t>
      </w:r>
      <w:r w:rsidR="00E36291" w:rsidRPr="00610BD2">
        <w:rPr>
          <w:rFonts w:cstheme="minorHAnsi"/>
          <w:sz w:val="24"/>
          <w:szCs w:val="24"/>
        </w:rPr>
        <w:t xml:space="preserve"> en behoefte</w:t>
      </w:r>
      <w:r w:rsidRPr="00610BD2">
        <w:rPr>
          <w:rFonts w:cstheme="minorHAnsi"/>
          <w:sz w:val="24"/>
          <w:szCs w:val="24"/>
        </w:rPr>
        <w:t>.</w:t>
      </w:r>
      <w:r w:rsidR="00CD1C88" w:rsidRPr="00610BD2">
        <w:rPr>
          <w:rFonts w:cstheme="minorHAnsi"/>
          <w:sz w:val="24"/>
          <w:szCs w:val="24"/>
        </w:rPr>
        <w:t xml:space="preserve"> De grotere dingen zoals</w:t>
      </w:r>
      <w:r w:rsidR="00FD4E22" w:rsidRPr="00610BD2">
        <w:rPr>
          <w:rFonts w:cstheme="minorHAnsi"/>
          <w:sz w:val="24"/>
          <w:szCs w:val="24"/>
        </w:rPr>
        <w:t xml:space="preserve"> de</w:t>
      </w:r>
      <w:r w:rsidR="00CD1C88" w:rsidRPr="00610BD2">
        <w:rPr>
          <w:rFonts w:cstheme="minorHAnsi"/>
          <w:sz w:val="24"/>
          <w:szCs w:val="24"/>
        </w:rPr>
        <w:t xml:space="preserve"> </w:t>
      </w:r>
      <w:r w:rsidR="005E70AF" w:rsidRPr="00610BD2">
        <w:rPr>
          <w:rFonts w:cstheme="minorHAnsi"/>
          <w:sz w:val="24"/>
          <w:szCs w:val="24"/>
        </w:rPr>
        <w:t>aangehaalde</w:t>
      </w:r>
      <w:r w:rsidR="00CD1C88" w:rsidRPr="00610BD2">
        <w:rPr>
          <w:rFonts w:cstheme="minorHAnsi"/>
          <w:sz w:val="24"/>
          <w:szCs w:val="24"/>
        </w:rPr>
        <w:t xml:space="preserve"> </w:t>
      </w:r>
      <w:r w:rsidR="006112FF" w:rsidRPr="00610BD2">
        <w:rPr>
          <w:rFonts w:cstheme="minorHAnsi"/>
          <w:sz w:val="24"/>
          <w:szCs w:val="24"/>
        </w:rPr>
        <w:t>moderne</w:t>
      </w:r>
      <w:r w:rsidR="00CD1C88" w:rsidRPr="00610BD2">
        <w:rPr>
          <w:rFonts w:cstheme="minorHAnsi"/>
          <w:sz w:val="24"/>
          <w:szCs w:val="24"/>
        </w:rPr>
        <w:t xml:space="preserve"> </w:t>
      </w:r>
      <w:r w:rsidR="006112FF" w:rsidRPr="00610BD2">
        <w:rPr>
          <w:rFonts w:cstheme="minorHAnsi"/>
          <w:sz w:val="24"/>
          <w:szCs w:val="24"/>
        </w:rPr>
        <w:t xml:space="preserve">organisatiewet voor de rechtspraak en introductie van een </w:t>
      </w:r>
      <w:r w:rsidR="00924EAB" w:rsidRPr="00610BD2">
        <w:rPr>
          <w:rFonts w:cstheme="minorHAnsi"/>
          <w:sz w:val="24"/>
          <w:szCs w:val="24"/>
        </w:rPr>
        <w:t>cassatie</w:t>
      </w:r>
      <w:r w:rsidR="006112FF" w:rsidRPr="00610BD2">
        <w:rPr>
          <w:rFonts w:cstheme="minorHAnsi"/>
          <w:sz w:val="24"/>
          <w:szCs w:val="24"/>
        </w:rPr>
        <w:t xml:space="preserve"> instantie boven het Hof van Justitie</w:t>
      </w:r>
      <w:r w:rsidR="00EE4E0D" w:rsidRPr="00610BD2">
        <w:rPr>
          <w:rFonts w:cstheme="minorHAnsi"/>
          <w:sz w:val="24"/>
          <w:szCs w:val="24"/>
        </w:rPr>
        <w:t xml:space="preserve"> </w:t>
      </w:r>
      <w:r w:rsidR="00A074A4" w:rsidRPr="00610BD2">
        <w:rPr>
          <w:rFonts w:cstheme="minorHAnsi"/>
          <w:sz w:val="24"/>
          <w:szCs w:val="24"/>
        </w:rPr>
        <w:t xml:space="preserve">alsook </w:t>
      </w:r>
      <w:r w:rsidR="00EE4E0D" w:rsidRPr="00610BD2">
        <w:rPr>
          <w:rFonts w:cstheme="minorHAnsi"/>
          <w:sz w:val="24"/>
          <w:szCs w:val="24"/>
        </w:rPr>
        <w:t>de financiering en bouw van een paleis van Justitie om al de genoemde ontwikkelingen te kunnen huisvesten</w:t>
      </w:r>
      <w:r w:rsidR="00DA7B8C" w:rsidRPr="00610BD2">
        <w:rPr>
          <w:rFonts w:cstheme="minorHAnsi"/>
          <w:sz w:val="24"/>
          <w:szCs w:val="24"/>
        </w:rPr>
        <w:t>,</w:t>
      </w:r>
      <w:r w:rsidR="006112FF" w:rsidRPr="00610BD2">
        <w:rPr>
          <w:rFonts w:cstheme="minorHAnsi"/>
          <w:sz w:val="24"/>
          <w:szCs w:val="24"/>
        </w:rPr>
        <w:t xml:space="preserve"> zullen daarvan het sluitstuk dienen te zijn.</w:t>
      </w:r>
    </w:p>
    <w:p w:rsidR="00161041" w:rsidRPr="00610BD2" w:rsidRDefault="00B65E20" w:rsidP="00610BD2">
      <w:pPr>
        <w:jc w:val="both"/>
        <w:rPr>
          <w:rFonts w:cstheme="minorHAnsi"/>
          <w:sz w:val="24"/>
          <w:szCs w:val="24"/>
        </w:rPr>
      </w:pPr>
      <w:r w:rsidRPr="00610BD2">
        <w:rPr>
          <w:rFonts w:cstheme="minorHAnsi"/>
          <w:b/>
          <w:sz w:val="24"/>
          <w:szCs w:val="24"/>
        </w:rPr>
        <w:t xml:space="preserve">1 </w:t>
      </w:r>
      <w:r w:rsidR="00161041" w:rsidRPr="00610BD2">
        <w:rPr>
          <w:rFonts w:cstheme="minorHAnsi"/>
          <w:b/>
          <w:sz w:val="24"/>
          <w:szCs w:val="24"/>
        </w:rPr>
        <w:t>Goed gecommuniceerde en transparante rechtspraak</w:t>
      </w:r>
    </w:p>
    <w:p w:rsidR="001847F8" w:rsidRPr="00610BD2" w:rsidRDefault="00B20A02" w:rsidP="00610BD2">
      <w:pPr>
        <w:jc w:val="both"/>
        <w:rPr>
          <w:rFonts w:cstheme="minorHAnsi"/>
          <w:sz w:val="24"/>
          <w:szCs w:val="24"/>
        </w:rPr>
      </w:pPr>
      <w:r w:rsidRPr="00610BD2">
        <w:rPr>
          <w:rFonts w:cstheme="minorHAnsi"/>
          <w:sz w:val="24"/>
          <w:szCs w:val="24"/>
        </w:rPr>
        <w:t>Het begint daarom</w:t>
      </w:r>
      <w:r w:rsidR="006112FF" w:rsidRPr="00610BD2">
        <w:rPr>
          <w:rFonts w:cstheme="minorHAnsi"/>
          <w:sz w:val="24"/>
          <w:szCs w:val="24"/>
        </w:rPr>
        <w:t xml:space="preserve"> voor nu</w:t>
      </w:r>
      <w:r w:rsidRPr="00610BD2">
        <w:rPr>
          <w:rFonts w:cstheme="minorHAnsi"/>
          <w:sz w:val="24"/>
          <w:szCs w:val="24"/>
        </w:rPr>
        <w:t xml:space="preserve"> met goed gecommuniceerde</w:t>
      </w:r>
      <w:r w:rsidR="00924EAB" w:rsidRPr="00610BD2">
        <w:rPr>
          <w:rFonts w:cstheme="minorHAnsi"/>
          <w:sz w:val="24"/>
          <w:szCs w:val="24"/>
        </w:rPr>
        <w:t xml:space="preserve"> en transparante</w:t>
      </w:r>
      <w:r w:rsidRPr="00610BD2">
        <w:rPr>
          <w:rFonts w:cstheme="minorHAnsi"/>
          <w:sz w:val="24"/>
          <w:szCs w:val="24"/>
        </w:rPr>
        <w:t xml:space="preserve"> Rechtspraak in een concrete zaak</w:t>
      </w:r>
      <w:r w:rsidR="005E70AF" w:rsidRPr="00610BD2">
        <w:rPr>
          <w:rFonts w:cstheme="minorHAnsi"/>
          <w:sz w:val="24"/>
          <w:szCs w:val="24"/>
        </w:rPr>
        <w:t xml:space="preserve"> onder de huidige omst</w:t>
      </w:r>
      <w:r w:rsidR="00423F34" w:rsidRPr="00610BD2">
        <w:rPr>
          <w:rFonts w:cstheme="minorHAnsi"/>
          <w:sz w:val="24"/>
          <w:szCs w:val="24"/>
        </w:rPr>
        <w:t>a</w:t>
      </w:r>
      <w:r w:rsidR="005E70AF" w:rsidRPr="00610BD2">
        <w:rPr>
          <w:rFonts w:cstheme="minorHAnsi"/>
          <w:sz w:val="24"/>
          <w:szCs w:val="24"/>
        </w:rPr>
        <w:t>ndigheden</w:t>
      </w:r>
      <w:r w:rsidR="00423F34" w:rsidRPr="00610BD2">
        <w:rPr>
          <w:rFonts w:cstheme="minorHAnsi"/>
          <w:sz w:val="24"/>
          <w:szCs w:val="24"/>
        </w:rPr>
        <w:t xml:space="preserve"> met</w:t>
      </w:r>
      <w:r w:rsidR="00900FA3" w:rsidRPr="00610BD2">
        <w:rPr>
          <w:rFonts w:cstheme="minorHAnsi"/>
          <w:sz w:val="24"/>
          <w:szCs w:val="24"/>
        </w:rPr>
        <w:t xml:space="preserve"> de</w:t>
      </w:r>
      <w:r w:rsidR="00423F34" w:rsidRPr="00610BD2">
        <w:rPr>
          <w:rFonts w:cstheme="minorHAnsi"/>
          <w:sz w:val="24"/>
          <w:szCs w:val="24"/>
        </w:rPr>
        <w:t xml:space="preserve"> 3</w:t>
      </w:r>
      <w:r w:rsidR="00924EAB" w:rsidRPr="00610BD2">
        <w:rPr>
          <w:rFonts w:cstheme="minorHAnsi"/>
          <w:sz w:val="24"/>
          <w:szCs w:val="24"/>
        </w:rPr>
        <w:t>1</w:t>
      </w:r>
      <w:r w:rsidR="00423F34" w:rsidRPr="00610BD2">
        <w:rPr>
          <w:rFonts w:cstheme="minorHAnsi"/>
          <w:sz w:val="24"/>
          <w:szCs w:val="24"/>
        </w:rPr>
        <w:t xml:space="preserve"> rechters</w:t>
      </w:r>
      <w:r w:rsidR="00900FA3" w:rsidRPr="00610BD2">
        <w:rPr>
          <w:rFonts w:cstheme="minorHAnsi"/>
          <w:sz w:val="24"/>
          <w:szCs w:val="24"/>
        </w:rPr>
        <w:t xml:space="preserve"> die het Hof telt</w:t>
      </w:r>
      <w:r w:rsidR="007341C7" w:rsidRPr="00610BD2">
        <w:rPr>
          <w:rFonts w:cstheme="minorHAnsi"/>
          <w:sz w:val="24"/>
          <w:szCs w:val="24"/>
        </w:rPr>
        <w:t xml:space="preserve"> en reeds overbelaste gerechtsgebouwen</w:t>
      </w:r>
      <w:r w:rsidR="00423F34" w:rsidRPr="00610BD2">
        <w:rPr>
          <w:rFonts w:cstheme="minorHAnsi"/>
          <w:sz w:val="24"/>
          <w:szCs w:val="24"/>
        </w:rPr>
        <w:t>.</w:t>
      </w:r>
      <w:r w:rsidR="00A32E29" w:rsidRPr="00610BD2">
        <w:rPr>
          <w:rFonts w:cstheme="minorHAnsi"/>
          <w:sz w:val="24"/>
          <w:szCs w:val="24"/>
        </w:rPr>
        <w:t xml:space="preserve"> </w:t>
      </w:r>
    </w:p>
    <w:p w:rsidR="007F26D3" w:rsidRPr="00610BD2" w:rsidRDefault="007F26D3" w:rsidP="00610BD2">
      <w:pPr>
        <w:jc w:val="both"/>
        <w:rPr>
          <w:rFonts w:cstheme="minorHAnsi"/>
          <w:b/>
          <w:sz w:val="24"/>
          <w:szCs w:val="24"/>
        </w:rPr>
      </w:pPr>
      <w:r w:rsidRPr="00610BD2">
        <w:rPr>
          <w:rFonts w:cstheme="minorHAnsi"/>
          <w:b/>
          <w:sz w:val="24"/>
          <w:szCs w:val="24"/>
        </w:rPr>
        <w:t>CNA</w:t>
      </w:r>
    </w:p>
    <w:p w:rsidR="00B20A02" w:rsidRPr="00610BD2" w:rsidRDefault="00B20A02" w:rsidP="00610BD2">
      <w:pPr>
        <w:jc w:val="both"/>
        <w:rPr>
          <w:rFonts w:cstheme="minorHAnsi"/>
          <w:sz w:val="24"/>
          <w:szCs w:val="24"/>
        </w:rPr>
      </w:pPr>
      <w:r w:rsidRPr="00610BD2">
        <w:rPr>
          <w:rFonts w:cstheme="minorHAnsi"/>
          <w:sz w:val="24"/>
          <w:szCs w:val="24"/>
        </w:rPr>
        <w:t>Het Hof heeft reeds</w:t>
      </w:r>
      <w:r w:rsidR="00A32E29" w:rsidRPr="00610BD2">
        <w:rPr>
          <w:rFonts w:cstheme="minorHAnsi"/>
          <w:sz w:val="24"/>
          <w:szCs w:val="24"/>
        </w:rPr>
        <w:t xml:space="preserve"> met de comparitie na antwoord een</w:t>
      </w:r>
      <w:r w:rsidRPr="00610BD2">
        <w:rPr>
          <w:rFonts w:cstheme="minorHAnsi"/>
          <w:sz w:val="24"/>
          <w:szCs w:val="24"/>
        </w:rPr>
        <w:t xml:space="preserve"> aanvang gemaakt met prompte overleg met partijen na indiening van een civiele zaak om te praten over het geschil tussen hen en oplossingen.</w:t>
      </w:r>
      <w:r w:rsidR="00C475BA" w:rsidRPr="00610BD2">
        <w:rPr>
          <w:rFonts w:cstheme="minorHAnsi"/>
          <w:sz w:val="24"/>
          <w:szCs w:val="24"/>
        </w:rPr>
        <w:t xml:space="preserve"> Voor veel justitiabelen is een win-win situatie te verkiezen boven een verlies-win situatie.</w:t>
      </w:r>
    </w:p>
    <w:p w:rsidR="007F26D3" w:rsidRPr="00610BD2" w:rsidRDefault="0088055A" w:rsidP="00610BD2">
      <w:pPr>
        <w:jc w:val="both"/>
        <w:rPr>
          <w:rFonts w:cstheme="minorHAnsi"/>
          <w:b/>
          <w:sz w:val="24"/>
          <w:szCs w:val="24"/>
        </w:rPr>
      </w:pPr>
      <w:r w:rsidRPr="00610BD2">
        <w:rPr>
          <w:rFonts w:cstheme="minorHAnsi"/>
          <w:b/>
          <w:sz w:val="24"/>
          <w:szCs w:val="24"/>
        </w:rPr>
        <w:t>P</w:t>
      </w:r>
      <w:r w:rsidR="007F26D3" w:rsidRPr="00610BD2">
        <w:rPr>
          <w:rFonts w:cstheme="minorHAnsi"/>
          <w:b/>
          <w:sz w:val="24"/>
          <w:szCs w:val="24"/>
        </w:rPr>
        <w:t>ersrechter</w:t>
      </w:r>
    </w:p>
    <w:p w:rsidR="00B20A02" w:rsidRPr="00610BD2" w:rsidRDefault="00B20A02" w:rsidP="00610BD2">
      <w:pPr>
        <w:jc w:val="both"/>
        <w:rPr>
          <w:rFonts w:cstheme="minorHAnsi"/>
          <w:sz w:val="24"/>
          <w:szCs w:val="24"/>
        </w:rPr>
      </w:pPr>
      <w:r w:rsidRPr="00610BD2">
        <w:rPr>
          <w:rFonts w:cstheme="minorHAnsi"/>
          <w:sz w:val="24"/>
          <w:szCs w:val="24"/>
        </w:rPr>
        <w:t>Indien het geschil maatschappelijke aandacht trekt, staan de persrechters gereed om uitleg te geven</w:t>
      </w:r>
      <w:r w:rsidR="00A32E29" w:rsidRPr="00610BD2">
        <w:rPr>
          <w:rFonts w:cstheme="minorHAnsi"/>
          <w:sz w:val="24"/>
          <w:szCs w:val="24"/>
        </w:rPr>
        <w:t xml:space="preserve"> aan de samenleving</w:t>
      </w:r>
      <w:r w:rsidR="002C6BDA" w:rsidRPr="00610BD2">
        <w:rPr>
          <w:rFonts w:cstheme="minorHAnsi"/>
          <w:sz w:val="24"/>
          <w:szCs w:val="24"/>
        </w:rPr>
        <w:t xml:space="preserve"> en wordt de uitspraak gepubliceerd op de website van het Hof</w:t>
      </w:r>
      <w:r w:rsidRPr="00610BD2">
        <w:rPr>
          <w:rFonts w:cstheme="minorHAnsi"/>
          <w:sz w:val="24"/>
          <w:szCs w:val="24"/>
        </w:rPr>
        <w:t>.</w:t>
      </w:r>
    </w:p>
    <w:p w:rsidR="00EE45E3" w:rsidRPr="00610BD2" w:rsidRDefault="00EE45E3" w:rsidP="00610BD2">
      <w:pPr>
        <w:jc w:val="both"/>
        <w:rPr>
          <w:rFonts w:cstheme="minorHAnsi"/>
          <w:sz w:val="24"/>
          <w:szCs w:val="24"/>
        </w:rPr>
      </w:pPr>
    </w:p>
    <w:p w:rsidR="00B20A02" w:rsidRPr="00610BD2" w:rsidRDefault="00A32E29" w:rsidP="00610BD2">
      <w:pPr>
        <w:jc w:val="both"/>
        <w:rPr>
          <w:rFonts w:cstheme="minorHAnsi"/>
          <w:sz w:val="24"/>
          <w:szCs w:val="24"/>
        </w:rPr>
      </w:pPr>
      <w:r w:rsidRPr="00610BD2">
        <w:rPr>
          <w:rFonts w:cstheme="minorHAnsi"/>
          <w:sz w:val="24"/>
          <w:szCs w:val="24"/>
        </w:rPr>
        <w:t>Vanwege de veelheid van zaken met maatschappelijke aandacht zijn er per heden nog 2 persrechters aangesteld om voor</w:t>
      </w:r>
      <w:r w:rsidR="00B20A02" w:rsidRPr="00610BD2">
        <w:rPr>
          <w:rFonts w:cstheme="minorHAnsi"/>
          <w:sz w:val="24"/>
          <w:szCs w:val="24"/>
        </w:rPr>
        <w:t>lichting te geven over rechtszaken.</w:t>
      </w:r>
    </w:p>
    <w:p w:rsidR="007F26D3" w:rsidRPr="00610BD2" w:rsidRDefault="007F26D3" w:rsidP="00610BD2">
      <w:pPr>
        <w:jc w:val="both"/>
        <w:rPr>
          <w:rFonts w:cstheme="minorHAnsi"/>
          <w:b/>
          <w:sz w:val="24"/>
          <w:szCs w:val="24"/>
        </w:rPr>
      </w:pPr>
      <w:r w:rsidRPr="00610BD2">
        <w:rPr>
          <w:rFonts w:cstheme="minorHAnsi"/>
          <w:b/>
          <w:sz w:val="24"/>
          <w:szCs w:val="24"/>
        </w:rPr>
        <w:lastRenderedPageBreak/>
        <w:t>Live op facebook</w:t>
      </w:r>
    </w:p>
    <w:p w:rsidR="00B20A02" w:rsidRPr="00610BD2" w:rsidRDefault="00B20A02" w:rsidP="00610BD2">
      <w:pPr>
        <w:jc w:val="both"/>
        <w:rPr>
          <w:rFonts w:cstheme="minorHAnsi"/>
          <w:sz w:val="24"/>
          <w:szCs w:val="24"/>
        </w:rPr>
      </w:pPr>
      <w:r w:rsidRPr="00610BD2">
        <w:rPr>
          <w:rFonts w:cstheme="minorHAnsi"/>
          <w:sz w:val="24"/>
          <w:szCs w:val="24"/>
        </w:rPr>
        <w:t>Per vandaag gaat de rechtspraak</w:t>
      </w:r>
      <w:r w:rsidR="00B57209" w:rsidRPr="00610BD2">
        <w:rPr>
          <w:rFonts w:cstheme="minorHAnsi"/>
          <w:sz w:val="24"/>
          <w:szCs w:val="24"/>
        </w:rPr>
        <w:t xml:space="preserve"> tevens</w:t>
      </w:r>
      <w:r w:rsidRPr="00610BD2">
        <w:rPr>
          <w:rFonts w:cstheme="minorHAnsi"/>
          <w:sz w:val="24"/>
          <w:szCs w:val="24"/>
        </w:rPr>
        <w:t xml:space="preserve"> li</w:t>
      </w:r>
      <w:r w:rsidR="00B57209" w:rsidRPr="00610BD2">
        <w:rPr>
          <w:rFonts w:cstheme="minorHAnsi"/>
          <w:sz w:val="24"/>
          <w:szCs w:val="24"/>
        </w:rPr>
        <w:t>v</w:t>
      </w:r>
      <w:r w:rsidRPr="00610BD2">
        <w:rPr>
          <w:rFonts w:cstheme="minorHAnsi"/>
          <w:sz w:val="24"/>
          <w:szCs w:val="24"/>
        </w:rPr>
        <w:t>e op Facebook om de communicatie met de samenleving op te pakken op deze site en uitleg te geven over relevante vraagstukken die spelen.</w:t>
      </w:r>
    </w:p>
    <w:p w:rsidR="007F26D3" w:rsidRPr="00610BD2" w:rsidRDefault="007F26D3" w:rsidP="00610BD2">
      <w:pPr>
        <w:jc w:val="both"/>
        <w:rPr>
          <w:rFonts w:cstheme="minorHAnsi"/>
          <w:b/>
          <w:sz w:val="24"/>
          <w:szCs w:val="24"/>
        </w:rPr>
      </w:pPr>
      <w:r w:rsidRPr="00610BD2">
        <w:rPr>
          <w:rFonts w:cstheme="minorHAnsi"/>
          <w:b/>
          <w:sz w:val="24"/>
          <w:szCs w:val="24"/>
        </w:rPr>
        <w:t xml:space="preserve">Continuering overleg met </w:t>
      </w:r>
      <w:r w:rsidR="00F16096" w:rsidRPr="00610BD2">
        <w:rPr>
          <w:rFonts w:cstheme="minorHAnsi"/>
          <w:b/>
          <w:sz w:val="24"/>
          <w:szCs w:val="24"/>
        </w:rPr>
        <w:t>ketenpartners en</w:t>
      </w:r>
      <w:r w:rsidR="00FD4E22" w:rsidRPr="00610BD2">
        <w:rPr>
          <w:rFonts w:cstheme="minorHAnsi"/>
          <w:b/>
          <w:sz w:val="24"/>
          <w:szCs w:val="24"/>
        </w:rPr>
        <w:t xml:space="preserve"> de overige</w:t>
      </w:r>
      <w:r w:rsidR="00F16096" w:rsidRPr="00610BD2">
        <w:rPr>
          <w:rFonts w:cstheme="minorHAnsi"/>
          <w:b/>
          <w:sz w:val="24"/>
          <w:szCs w:val="24"/>
        </w:rPr>
        <w:t xml:space="preserve"> Staatsmachten</w:t>
      </w:r>
    </w:p>
    <w:p w:rsidR="00FD4E22" w:rsidRPr="00610BD2" w:rsidRDefault="00B20A02" w:rsidP="00610BD2">
      <w:pPr>
        <w:jc w:val="both"/>
        <w:rPr>
          <w:rFonts w:cstheme="minorHAnsi"/>
          <w:sz w:val="24"/>
          <w:szCs w:val="24"/>
        </w:rPr>
      </w:pPr>
      <w:r w:rsidRPr="00610BD2">
        <w:rPr>
          <w:rFonts w:cstheme="minorHAnsi"/>
          <w:sz w:val="24"/>
          <w:szCs w:val="24"/>
        </w:rPr>
        <w:t xml:space="preserve">Overleg </w:t>
      </w:r>
      <w:r w:rsidR="00895C49" w:rsidRPr="00610BD2">
        <w:rPr>
          <w:rFonts w:cstheme="minorHAnsi"/>
          <w:sz w:val="24"/>
          <w:szCs w:val="24"/>
        </w:rPr>
        <w:t xml:space="preserve">met </w:t>
      </w:r>
      <w:r w:rsidR="007F26D3" w:rsidRPr="00610BD2">
        <w:rPr>
          <w:rFonts w:cstheme="minorHAnsi"/>
          <w:sz w:val="24"/>
          <w:szCs w:val="24"/>
        </w:rPr>
        <w:t>het D</w:t>
      </w:r>
      <w:r w:rsidRPr="00610BD2">
        <w:rPr>
          <w:rFonts w:cstheme="minorHAnsi"/>
          <w:sz w:val="24"/>
          <w:szCs w:val="24"/>
        </w:rPr>
        <w:t>epartement van Justitie,</w:t>
      </w:r>
      <w:r w:rsidR="00D834E9" w:rsidRPr="00610BD2">
        <w:rPr>
          <w:rFonts w:cstheme="minorHAnsi"/>
          <w:sz w:val="24"/>
          <w:szCs w:val="24"/>
        </w:rPr>
        <w:t xml:space="preserve"> Het Openbaar Ministerie,</w:t>
      </w:r>
      <w:r w:rsidRPr="00610BD2">
        <w:rPr>
          <w:rFonts w:cstheme="minorHAnsi"/>
          <w:sz w:val="24"/>
          <w:szCs w:val="24"/>
        </w:rPr>
        <w:t xml:space="preserve"> </w:t>
      </w:r>
      <w:r w:rsidR="007F26D3" w:rsidRPr="00610BD2">
        <w:rPr>
          <w:rFonts w:cstheme="minorHAnsi"/>
          <w:sz w:val="24"/>
          <w:szCs w:val="24"/>
        </w:rPr>
        <w:t>de O</w:t>
      </w:r>
      <w:r w:rsidRPr="00610BD2">
        <w:rPr>
          <w:rFonts w:cstheme="minorHAnsi"/>
          <w:sz w:val="24"/>
          <w:szCs w:val="24"/>
        </w:rPr>
        <w:t>rde van advocaten, SNB</w:t>
      </w:r>
      <w:r w:rsidR="00423F34" w:rsidRPr="00610BD2">
        <w:rPr>
          <w:rFonts w:cstheme="minorHAnsi"/>
          <w:sz w:val="24"/>
          <w:szCs w:val="24"/>
        </w:rPr>
        <w:t xml:space="preserve"> en de</w:t>
      </w:r>
      <w:r w:rsidRPr="00610BD2">
        <w:rPr>
          <w:rFonts w:cstheme="minorHAnsi"/>
          <w:sz w:val="24"/>
          <w:szCs w:val="24"/>
        </w:rPr>
        <w:t xml:space="preserve"> Vereniging van Deurwaarders zal wor</w:t>
      </w:r>
      <w:r w:rsidR="007F26D3" w:rsidRPr="00610BD2">
        <w:rPr>
          <w:rFonts w:cstheme="minorHAnsi"/>
          <w:sz w:val="24"/>
          <w:szCs w:val="24"/>
        </w:rPr>
        <w:t>den gecontinueerd en uitgebouwd</w:t>
      </w:r>
      <w:r w:rsidR="00CD1C88" w:rsidRPr="00610BD2">
        <w:rPr>
          <w:rFonts w:cstheme="minorHAnsi"/>
          <w:sz w:val="24"/>
          <w:szCs w:val="24"/>
        </w:rPr>
        <w:t xml:space="preserve"> teneinde verdere</w:t>
      </w:r>
      <w:r w:rsidR="00D834E9" w:rsidRPr="00610BD2">
        <w:rPr>
          <w:rFonts w:cstheme="minorHAnsi"/>
          <w:sz w:val="24"/>
          <w:szCs w:val="24"/>
        </w:rPr>
        <w:t xml:space="preserve"> organisatorische en</w:t>
      </w:r>
      <w:r w:rsidR="00CD1C88" w:rsidRPr="00610BD2">
        <w:rPr>
          <w:rFonts w:cstheme="minorHAnsi"/>
          <w:sz w:val="24"/>
          <w:szCs w:val="24"/>
        </w:rPr>
        <w:t xml:space="preserve"> digitale moderniseringen door te voeren</w:t>
      </w:r>
      <w:r w:rsidR="00725EDE" w:rsidRPr="00610BD2">
        <w:rPr>
          <w:rFonts w:cstheme="minorHAnsi"/>
          <w:sz w:val="24"/>
          <w:szCs w:val="24"/>
        </w:rPr>
        <w:t>, mede met het oog op het Nieuw BW,</w:t>
      </w:r>
      <w:r w:rsidR="00CD1C88" w:rsidRPr="00610BD2">
        <w:rPr>
          <w:rFonts w:cstheme="minorHAnsi"/>
          <w:sz w:val="24"/>
          <w:szCs w:val="24"/>
        </w:rPr>
        <w:t xml:space="preserve"> alsook meer efficiëntie aan de dag te leggen in de strafsector</w:t>
      </w:r>
      <w:r w:rsidR="00F16096" w:rsidRPr="00610BD2">
        <w:rPr>
          <w:rFonts w:cstheme="minorHAnsi"/>
          <w:sz w:val="24"/>
          <w:szCs w:val="24"/>
        </w:rPr>
        <w:t xml:space="preserve"> en de familiesector</w:t>
      </w:r>
      <w:r w:rsidR="00CD1C88" w:rsidRPr="00610BD2">
        <w:rPr>
          <w:rFonts w:cstheme="minorHAnsi"/>
          <w:sz w:val="24"/>
          <w:szCs w:val="24"/>
        </w:rPr>
        <w:t>. Dit vereist verdere overleg en samenwerking tussen de ketenpartners</w:t>
      </w:r>
      <w:r w:rsidR="007F26D3" w:rsidRPr="00610BD2">
        <w:rPr>
          <w:rFonts w:cstheme="minorHAnsi"/>
          <w:sz w:val="24"/>
          <w:szCs w:val="24"/>
        </w:rPr>
        <w:t xml:space="preserve">; </w:t>
      </w:r>
    </w:p>
    <w:p w:rsidR="00B20A02" w:rsidRPr="00610BD2" w:rsidRDefault="00FD4E22" w:rsidP="00610BD2">
      <w:pPr>
        <w:jc w:val="both"/>
        <w:rPr>
          <w:rFonts w:cstheme="minorHAnsi"/>
          <w:sz w:val="24"/>
          <w:szCs w:val="24"/>
        </w:rPr>
      </w:pPr>
      <w:r w:rsidRPr="00610BD2">
        <w:rPr>
          <w:rFonts w:cstheme="minorHAnsi"/>
          <w:sz w:val="24"/>
          <w:szCs w:val="24"/>
        </w:rPr>
        <w:t>o</w:t>
      </w:r>
      <w:r w:rsidR="00B20A02" w:rsidRPr="00610BD2">
        <w:rPr>
          <w:rFonts w:cstheme="minorHAnsi"/>
          <w:sz w:val="24"/>
          <w:szCs w:val="24"/>
        </w:rPr>
        <w:t>ok op het hoogste niveau met de regering en DNA zal goed rechtstatelijk overleg gecontinueerd worden</w:t>
      </w:r>
      <w:r w:rsidR="00CD1C88" w:rsidRPr="00610BD2">
        <w:rPr>
          <w:rFonts w:cstheme="minorHAnsi"/>
          <w:sz w:val="24"/>
          <w:szCs w:val="24"/>
        </w:rPr>
        <w:t>, t</w:t>
      </w:r>
      <w:r w:rsidR="00B20A02" w:rsidRPr="00610BD2">
        <w:rPr>
          <w:rFonts w:cstheme="minorHAnsi"/>
          <w:sz w:val="24"/>
          <w:szCs w:val="24"/>
        </w:rPr>
        <w:t>eneinde verdere invulling te geven aan de recht</w:t>
      </w:r>
      <w:r w:rsidR="007F26D3" w:rsidRPr="00610BD2">
        <w:rPr>
          <w:rFonts w:cstheme="minorHAnsi"/>
          <w:sz w:val="24"/>
          <w:szCs w:val="24"/>
        </w:rPr>
        <w:t>s</w:t>
      </w:r>
      <w:r w:rsidR="00B20A02" w:rsidRPr="00610BD2">
        <w:rPr>
          <w:rFonts w:cstheme="minorHAnsi"/>
          <w:sz w:val="24"/>
          <w:szCs w:val="24"/>
        </w:rPr>
        <w:t>staatgedachte</w:t>
      </w:r>
      <w:r w:rsidR="00CD1C88" w:rsidRPr="00610BD2">
        <w:rPr>
          <w:rFonts w:cstheme="minorHAnsi"/>
          <w:sz w:val="24"/>
          <w:szCs w:val="24"/>
        </w:rPr>
        <w:t xml:space="preserve"> en verruiming van de rechtsbescherming</w:t>
      </w:r>
      <w:r w:rsidRPr="00610BD2">
        <w:rPr>
          <w:rFonts w:cstheme="minorHAnsi"/>
          <w:sz w:val="24"/>
          <w:szCs w:val="24"/>
        </w:rPr>
        <w:t xml:space="preserve"> met belastingrechtspraak, bestuursrechtspraak en cassatierechtspraak.</w:t>
      </w:r>
    </w:p>
    <w:p w:rsidR="00F16096" w:rsidRPr="00610BD2" w:rsidRDefault="002E7339" w:rsidP="00610BD2">
      <w:pPr>
        <w:jc w:val="both"/>
        <w:rPr>
          <w:rFonts w:cstheme="minorHAnsi"/>
          <w:b/>
          <w:sz w:val="24"/>
          <w:szCs w:val="24"/>
        </w:rPr>
      </w:pPr>
      <w:r w:rsidRPr="00610BD2">
        <w:rPr>
          <w:rFonts w:cstheme="minorHAnsi"/>
          <w:b/>
          <w:sz w:val="24"/>
          <w:szCs w:val="24"/>
        </w:rPr>
        <w:t xml:space="preserve">2 </w:t>
      </w:r>
      <w:r w:rsidR="00F16096" w:rsidRPr="00610BD2">
        <w:rPr>
          <w:rFonts w:cstheme="minorHAnsi"/>
          <w:b/>
          <w:sz w:val="24"/>
          <w:szCs w:val="24"/>
        </w:rPr>
        <w:t xml:space="preserve">Tijdige </w:t>
      </w:r>
      <w:r w:rsidRPr="00610BD2">
        <w:rPr>
          <w:rFonts w:cstheme="minorHAnsi"/>
          <w:b/>
          <w:sz w:val="24"/>
          <w:szCs w:val="24"/>
        </w:rPr>
        <w:t xml:space="preserve">en toegankelijke </w:t>
      </w:r>
      <w:r w:rsidR="00F16096" w:rsidRPr="00610BD2">
        <w:rPr>
          <w:rFonts w:cstheme="minorHAnsi"/>
          <w:b/>
          <w:sz w:val="24"/>
          <w:szCs w:val="24"/>
        </w:rPr>
        <w:t>rechtspraak</w:t>
      </w:r>
    </w:p>
    <w:p w:rsidR="00B20A02" w:rsidRPr="00610BD2" w:rsidRDefault="00FA59FA" w:rsidP="00610BD2">
      <w:pPr>
        <w:jc w:val="both"/>
        <w:rPr>
          <w:rFonts w:cstheme="minorHAnsi"/>
          <w:sz w:val="24"/>
          <w:szCs w:val="24"/>
        </w:rPr>
      </w:pPr>
      <w:r w:rsidRPr="00610BD2">
        <w:rPr>
          <w:rFonts w:cstheme="minorHAnsi"/>
          <w:sz w:val="24"/>
          <w:szCs w:val="24"/>
        </w:rPr>
        <w:t>Het tweede beleidsdomein voor 2026 en de komende jaren concentreer</w:t>
      </w:r>
      <w:r w:rsidR="00177F45" w:rsidRPr="00610BD2">
        <w:rPr>
          <w:rFonts w:cstheme="minorHAnsi"/>
          <w:sz w:val="24"/>
          <w:szCs w:val="24"/>
        </w:rPr>
        <w:t>t</w:t>
      </w:r>
      <w:r w:rsidRPr="00610BD2">
        <w:rPr>
          <w:rFonts w:cstheme="minorHAnsi"/>
          <w:sz w:val="24"/>
          <w:szCs w:val="24"/>
        </w:rPr>
        <w:t xml:space="preserve"> zich rond het vraagstuk van tijdige r</w:t>
      </w:r>
      <w:r w:rsidR="00B20A02" w:rsidRPr="00610BD2">
        <w:rPr>
          <w:rFonts w:cstheme="minorHAnsi"/>
          <w:sz w:val="24"/>
          <w:szCs w:val="24"/>
        </w:rPr>
        <w:t>echtspraak:</w:t>
      </w:r>
    </w:p>
    <w:p w:rsidR="00CF13E8" w:rsidRPr="00610BD2" w:rsidRDefault="00CF13E8" w:rsidP="00610BD2">
      <w:pPr>
        <w:jc w:val="both"/>
        <w:rPr>
          <w:rFonts w:cstheme="minorHAnsi"/>
          <w:sz w:val="24"/>
          <w:szCs w:val="24"/>
        </w:rPr>
      </w:pPr>
      <w:r w:rsidRPr="00610BD2">
        <w:rPr>
          <w:rFonts w:cstheme="minorHAnsi"/>
          <w:sz w:val="24"/>
          <w:szCs w:val="24"/>
        </w:rPr>
        <w:t>De in dit kader reeds ingezette instrumenten CNA en het procesreglement civiel zullen geëvalueerd worden en waar nodig bijgesteld aan de eisen van het Nieuwe Wetboek van Burgerlijke Rechtsvordering en uitvoerings</w:t>
      </w:r>
      <w:r w:rsidR="000162B0" w:rsidRPr="00610BD2">
        <w:rPr>
          <w:rFonts w:cstheme="minorHAnsi"/>
          <w:sz w:val="24"/>
          <w:szCs w:val="24"/>
        </w:rPr>
        <w:t>besluiten</w:t>
      </w:r>
      <w:r w:rsidRPr="00610BD2">
        <w:rPr>
          <w:rFonts w:cstheme="minorHAnsi"/>
          <w:sz w:val="24"/>
          <w:szCs w:val="24"/>
        </w:rPr>
        <w:t>.</w:t>
      </w:r>
    </w:p>
    <w:p w:rsidR="00F70ADC" w:rsidRPr="00610BD2" w:rsidRDefault="00F70ADC" w:rsidP="00610BD2">
      <w:pPr>
        <w:jc w:val="both"/>
        <w:rPr>
          <w:rFonts w:cstheme="minorHAnsi"/>
          <w:sz w:val="24"/>
          <w:szCs w:val="24"/>
        </w:rPr>
      </w:pPr>
      <w:r w:rsidRPr="00610BD2">
        <w:rPr>
          <w:rFonts w:cstheme="minorHAnsi"/>
          <w:sz w:val="24"/>
          <w:szCs w:val="24"/>
        </w:rPr>
        <w:t xml:space="preserve">Het in uitvoering zijnde project “meten is weten” zal inzichtelijk maken hoe snel een bepaalde categorie </w:t>
      </w:r>
      <w:r w:rsidR="000162B0" w:rsidRPr="00610BD2">
        <w:rPr>
          <w:rFonts w:cstheme="minorHAnsi"/>
          <w:sz w:val="24"/>
          <w:szCs w:val="24"/>
        </w:rPr>
        <w:t>zaak</w:t>
      </w:r>
      <w:r w:rsidR="00595FBC" w:rsidRPr="00610BD2">
        <w:rPr>
          <w:rFonts w:cstheme="minorHAnsi"/>
          <w:sz w:val="24"/>
          <w:szCs w:val="24"/>
        </w:rPr>
        <w:t xml:space="preserve"> onder de huidige omstandigheden</w:t>
      </w:r>
      <w:r w:rsidRPr="00610BD2">
        <w:rPr>
          <w:rFonts w:cstheme="minorHAnsi"/>
          <w:sz w:val="24"/>
          <w:szCs w:val="24"/>
        </w:rPr>
        <w:t xml:space="preserve"> zich voltrekt vanaf de indiening tot de eindbeslissing in eerste aanleg en vervolgens vanaf de aantekening van appel tot de eindbeslissing in hoger beroep.</w:t>
      </w:r>
    </w:p>
    <w:p w:rsidR="00F70ADC" w:rsidRPr="00610BD2" w:rsidRDefault="00F70ADC" w:rsidP="00610BD2">
      <w:pPr>
        <w:jc w:val="both"/>
        <w:rPr>
          <w:rFonts w:cstheme="minorHAnsi"/>
          <w:sz w:val="24"/>
          <w:szCs w:val="24"/>
        </w:rPr>
      </w:pPr>
      <w:r w:rsidRPr="00610BD2">
        <w:rPr>
          <w:rFonts w:cstheme="minorHAnsi"/>
          <w:sz w:val="24"/>
          <w:szCs w:val="24"/>
        </w:rPr>
        <w:t xml:space="preserve">Aan de hand van de resultaten </w:t>
      </w:r>
      <w:r w:rsidR="005648C7" w:rsidRPr="00610BD2">
        <w:rPr>
          <w:rFonts w:cstheme="minorHAnsi"/>
          <w:sz w:val="24"/>
          <w:szCs w:val="24"/>
        </w:rPr>
        <w:t xml:space="preserve">en aanbevelingen </w:t>
      </w:r>
      <w:r w:rsidRPr="00610BD2">
        <w:rPr>
          <w:rFonts w:cstheme="minorHAnsi"/>
          <w:sz w:val="24"/>
          <w:szCs w:val="24"/>
        </w:rPr>
        <w:t>van dit onderzoek zal verdere beleid worden uitgestippeld om te komen tot efficiëntere doorlooptijden onder de huidige omstandigheden in eerste aanleg alsook om een aanzet te geven tot inbedding van het principe “first in, first out” in hoger beroep</w:t>
      </w:r>
      <w:r w:rsidR="00876338" w:rsidRPr="00610BD2">
        <w:rPr>
          <w:rFonts w:cstheme="minorHAnsi"/>
          <w:sz w:val="24"/>
          <w:szCs w:val="24"/>
        </w:rPr>
        <w:t>.</w:t>
      </w:r>
    </w:p>
    <w:p w:rsidR="000162B0" w:rsidRPr="00610BD2" w:rsidRDefault="000162B0" w:rsidP="00610BD2">
      <w:pPr>
        <w:jc w:val="both"/>
        <w:rPr>
          <w:rFonts w:cstheme="minorHAnsi"/>
          <w:sz w:val="24"/>
          <w:szCs w:val="24"/>
        </w:rPr>
      </w:pPr>
      <w:r w:rsidRPr="00610BD2">
        <w:rPr>
          <w:rFonts w:cstheme="minorHAnsi"/>
          <w:sz w:val="24"/>
          <w:szCs w:val="24"/>
        </w:rPr>
        <w:t xml:space="preserve">Naar aanleiding van de aanbevelingen op het gehouden congres ivm 155 jaar rechtspraak in Suriname in mei 2024 en het daarna gevoerde toga-overleg tussen rechters en advocaten heeft de gedachte </w:t>
      </w:r>
      <w:r w:rsidR="00FB3C7F" w:rsidRPr="00610BD2">
        <w:rPr>
          <w:rFonts w:cstheme="minorHAnsi"/>
          <w:sz w:val="24"/>
          <w:szCs w:val="24"/>
        </w:rPr>
        <w:t>bij rechters postgevat om zich zoveel mogelijk te committeren aan het adagium: “comply or explain”: het vonnis moet daadwerkelijk worden gewezen op de datum zoals bepaald</w:t>
      </w:r>
      <w:r w:rsidR="005648C7" w:rsidRPr="00610BD2">
        <w:rPr>
          <w:rFonts w:cstheme="minorHAnsi"/>
          <w:sz w:val="24"/>
          <w:szCs w:val="24"/>
        </w:rPr>
        <w:t xml:space="preserve"> </w:t>
      </w:r>
      <w:r w:rsidR="00924EAB" w:rsidRPr="00610BD2">
        <w:rPr>
          <w:rFonts w:cstheme="minorHAnsi"/>
          <w:sz w:val="24"/>
          <w:szCs w:val="24"/>
        </w:rPr>
        <w:t>conform de bepalingen van</w:t>
      </w:r>
      <w:r w:rsidR="005648C7" w:rsidRPr="00610BD2">
        <w:rPr>
          <w:rFonts w:cstheme="minorHAnsi"/>
          <w:sz w:val="24"/>
          <w:szCs w:val="24"/>
        </w:rPr>
        <w:t xml:space="preserve"> het procesreglement</w:t>
      </w:r>
      <w:r w:rsidR="00FB3C7F" w:rsidRPr="00610BD2">
        <w:rPr>
          <w:rFonts w:cstheme="minorHAnsi"/>
          <w:sz w:val="24"/>
          <w:szCs w:val="24"/>
        </w:rPr>
        <w:t xml:space="preserve">, tenzij dringende omstandigheden dat beletten, zoals complexiteit van de zaak of persoonlijke </w:t>
      </w:r>
      <w:r w:rsidR="00595FBC" w:rsidRPr="00610BD2">
        <w:rPr>
          <w:rFonts w:cstheme="minorHAnsi"/>
          <w:sz w:val="24"/>
          <w:szCs w:val="24"/>
        </w:rPr>
        <w:t>dan</w:t>
      </w:r>
      <w:r w:rsidR="001847F8" w:rsidRPr="00610BD2">
        <w:rPr>
          <w:rFonts w:cstheme="minorHAnsi"/>
          <w:sz w:val="24"/>
          <w:szCs w:val="24"/>
        </w:rPr>
        <w:t xml:space="preserve"> </w:t>
      </w:r>
      <w:r w:rsidR="00595FBC" w:rsidRPr="00610BD2">
        <w:rPr>
          <w:rFonts w:cstheme="minorHAnsi"/>
          <w:sz w:val="24"/>
          <w:szCs w:val="24"/>
        </w:rPr>
        <w:t xml:space="preserve">wel </w:t>
      </w:r>
      <w:r w:rsidR="00595FBC" w:rsidRPr="00610BD2">
        <w:rPr>
          <w:rFonts w:cstheme="minorHAnsi"/>
          <w:sz w:val="24"/>
          <w:szCs w:val="24"/>
        </w:rPr>
        <w:lastRenderedPageBreak/>
        <w:t xml:space="preserve">organisatorische </w:t>
      </w:r>
      <w:r w:rsidR="00FB3C7F" w:rsidRPr="00610BD2">
        <w:rPr>
          <w:rFonts w:cstheme="minorHAnsi"/>
          <w:sz w:val="24"/>
          <w:szCs w:val="24"/>
        </w:rPr>
        <w:t>omstandigheden. Dit zal dan uitgeleg</w:t>
      </w:r>
      <w:r w:rsidR="0088577F" w:rsidRPr="00610BD2">
        <w:rPr>
          <w:rFonts w:cstheme="minorHAnsi"/>
          <w:sz w:val="24"/>
          <w:szCs w:val="24"/>
        </w:rPr>
        <w:t>d dienen te worden aan partijen die hebben gerekend op de beslissing.</w:t>
      </w:r>
    </w:p>
    <w:p w:rsidR="00C633DA" w:rsidRPr="00610BD2" w:rsidRDefault="00C633DA" w:rsidP="00610BD2">
      <w:pPr>
        <w:jc w:val="both"/>
        <w:rPr>
          <w:rFonts w:cstheme="minorHAnsi"/>
          <w:sz w:val="24"/>
          <w:szCs w:val="24"/>
        </w:rPr>
      </w:pPr>
      <w:r w:rsidRPr="00610BD2">
        <w:rPr>
          <w:rFonts w:cstheme="minorHAnsi"/>
          <w:sz w:val="24"/>
          <w:szCs w:val="24"/>
        </w:rPr>
        <w:t xml:space="preserve">Met de nieuwe lichting rechters erbij zullen </w:t>
      </w:r>
      <w:r w:rsidR="0007064D" w:rsidRPr="00610BD2">
        <w:rPr>
          <w:rFonts w:cstheme="minorHAnsi"/>
          <w:sz w:val="24"/>
          <w:szCs w:val="24"/>
        </w:rPr>
        <w:t>de snelheden</w:t>
      </w:r>
      <w:r w:rsidR="001162CE" w:rsidRPr="00610BD2">
        <w:rPr>
          <w:rFonts w:cstheme="minorHAnsi"/>
          <w:sz w:val="24"/>
          <w:szCs w:val="24"/>
        </w:rPr>
        <w:t xml:space="preserve"> binnen het primair proces van de eerste aanleg en appelrechtspraak</w:t>
      </w:r>
      <w:r w:rsidR="0007064D" w:rsidRPr="00610BD2">
        <w:rPr>
          <w:rFonts w:cstheme="minorHAnsi"/>
          <w:sz w:val="24"/>
          <w:szCs w:val="24"/>
        </w:rPr>
        <w:t xml:space="preserve"> uiteraard toenemen en de proces-economie beter bewaakt</w:t>
      </w:r>
      <w:r w:rsidR="005D5A16" w:rsidRPr="00610BD2">
        <w:rPr>
          <w:rFonts w:cstheme="minorHAnsi"/>
          <w:sz w:val="24"/>
          <w:szCs w:val="24"/>
        </w:rPr>
        <w:t xml:space="preserve"> en gediend</w:t>
      </w:r>
      <w:r w:rsidR="0007064D" w:rsidRPr="00610BD2">
        <w:rPr>
          <w:rFonts w:cstheme="minorHAnsi"/>
          <w:sz w:val="24"/>
          <w:szCs w:val="24"/>
        </w:rPr>
        <w:t xml:space="preserve"> worden.</w:t>
      </w:r>
    </w:p>
    <w:p w:rsidR="0026095F" w:rsidRPr="00610BD2" w:rsidRDefault="0026095F" w:rsidP="00610BD2">
      <w:pPr>
        <w:jc w:val="both"/>
        <w:rPr>
          <w:rFonts w:cstheme="minorHAnsi"/>
          <w:sz w:val="24"/>
          <w:szCs w:val="24"/>
        </w:rPr>
      </w:pPr>
      <w:r w:rsidRPr="00610BD2">
        <w:rPr>
          <w:rFonts w:cstheme="minorHAnsi"/>
          <w:sz w:val="24"/>
          <w:szCs w:val="24"/>
        </w:rPr>
        <w:t>De decentralisatie en deconcentratie van de rechtspraak</w:t>
      </w:r>
      <w:r w:rsidR="00D341D1" w:rsidRPr="00610BD2">
        <w:rPr>
          <w:rFonts w:cstheme="minorHAnsi"/>
          <w:sz w:val="24"/>
          <w:szCs w:val="24"/>
        </w:rPr>
        <w:t xml:space="preserve"> naar meerdere districten </w:t>
      </w:r>
      <w:r w:rsidRPr="00610BD2">
        <w:rPr>
          <w:rFonts w:cstheme="minorHAnsi"/>
          <w:sz w:val="24"/>
          <w:szCs w:val="24"/>
        </w:rPr>
        <w:t>zal met meer rechters ook ter hand kunnen worden</w:t>
      </w:r>
      <w:r w:rsidR="00D341D1" w:rsidRPr="00610BD2">
        <w:rPr>
          <w:rFonts w:cstheme="minorHAnsi"/>
          <w:sz w:val="24"/>
          <w:szCs w:val="24"/>
        </w:rPr>
        <w:t xml:space="preserve"> genomen</w:t>
      </w:r>
      <w:r w:rsidRPr="00610BD2">
        <w:rPr>
          <w:rFonts w:cstheme="minorHAnsi"/>
          <w:sz w:val="24"/>
          <w:szCs w:val="24"/>
        </w:rPr>
        <w:t xml:space="preserve"> zodat meer burgers bereikt kunnen worden en zal de small claims court toegang bieden om op eenvoudige </w:t>
      </w:r>
      <w:r w:rsidR="001847F8" w:rsidRPr="00610BD2">
        <w:rPr>
          <w:rFonts w:cstheme="minorHAnsi"/>
          <w:sz w:val="24"/>
          <w:szCs w:val="24"/>
        </w:rPr>
        <w:t xml:space="preserve">wijze </w:t>
      </w:r>
      <w:r w:rsidRPr="00610BD2">
        <w:rPr>
          <w:rFonts w:cstheme="minorHAnsi"/>
          <w:sz w:val="24"/>
          <w:szCs w:val="24"/>
        </w:rPr>
        <w:t>geringe claims voor te leggen aan de kantonrechter met snelle beslissingen.</w:t>
      </w:r>
      <w:r w:rsidR="00D2428E" w:rsidRPr="00610BD2">
        <w:rPr>
          <w:rFonts w:cstheme="minorHAnsi"/>
          <w:sz w:val="24"/>
          <w:szCs w:val="24"/>
        </w:rPr>
        <w:t xml:space="preserve"> Het Bureau Rechtszorg zal in dit verband een vernieuwde rol dienen te spelen.</w:t>
      </w:r>
    </w:p>
    <w:p w:rsidR="002E7339" w:rsidRPr="00610BD2" w:rsidRDefault="002E7339" w:rsidP="00610BD2">
      <w:pPr>
        <w:jc w:val="both"/>
        <w:rPr>
          <w:rFonts w:cstheme="minorHAnsi"/>
          <w:b/>
          <w:sz w:val="24"/>
          <w:szCs w:val="24"/>
        </w:rPr>
      </w:pPr>
      <w:r w:rsidRPr="00610BD2">
        <w:rPr>
          <w:rFonts w:cstheme="minorHAnsi"/>
          <w:b/>
          <w:sz w:val="24"/>
          <w:szCs w:val="24"/>
        </w:rPr>
        <w:t>Continuering samenwerking met de rechtsfamilie</w:t>
      </w:r>
    </w:p>
    <w:p w:rsidR="002E7339" w:rsidRPr="00610BD2" w:rsidRDefault="002E7339" w:rsidP="00610BD2">
      <w:pPr>
        <w:jc w:val="both"/>
        <w:rPr>
          <w:rFonts w:cstheme="minorHAnsi"/>
          <w:sz w:val="24"/>
          <w:szCs w:val="24"/>
        </w:rPr>
      </w:pPr>
      <w:r w:rsidRPr="00610BD2">
        <w:rPr>
          <w:rFonts w:cstheme="minorHAnsi"/>
          <w:sz w:val="24"/>
          <w:szCs w:val="24"/>
        </w:rPr>
        <w:t>In 2026 zullen de bestaande samenwerkingsverbanden met</w:t>
      </w:r>
      <w:r w:rsidR="00027F53" w:rsidRPr="00610BD2">
        <w:rPr>
          <w:rFonts w:cstheme="minorHAnsi"/>
          <w:sz w:val="24"/>
          <w:szCs w:val="24"/>
        </w:rPr>
        <w:t xml:space="preserve"> de civil-law rechtsf</w:t>
      </w:r>
      <w:r w:rsidR="00DF1EBC" w:rsidRPr="00610BD2">
        <w:rPr>
          <w:rFonts w:cstheme="minorHAnsi"/>
          <w:sz w:val="24"/>
          <w:szCs w:val="24"/>
        </w:rPr>
        <w:t>a</w:t>
      </w:r>
      <w:r w:rsidR="00027F53" w:rsidRPr="00610BD2">
        <w:rPr>
          <w:rFonts w:cstheme="minorHAnsi"/>
          <w:sz w:val="24"/>
          <w:szCs w:val="24"/>
        </w:rPr>
        <w:t>milie;</w:t>
      </w:r>
      <w:r w:rsidRPr="00610BD2">
        <w:rPr>
          <w:rFonts w:cstheme="minorHAnsi"/>
          <w:sz w:val="24"/>
          <w:szCs w:val="24"/>
        </w:rPr>
        <w:t xml:space="preserve"> de Hoge Raad der Nederlanden; de Raad voor de Rechtspraak van Nederland en het Gemeenschappelijk Hof van de Antillen gecontinueerd worden op het gebied van </w:t>
      </w:r>
      <w:r w:rsidR="00027F53" w:rsidRPr="00610BD2">
        <w:rPr>
          <w:rFonts w:cstheme="minorHAnsi"/>
          <w:sz w:val="24"/>
          <w:szCs w:val="24"/>
        </w:rPr>
        <w:t xml:space="preserve">o.a. </w:t>
      </w:r>
      <w:r w:rsidRPr="00610BD2">
        <w:rPr>
          <w:rFonts w:cstheme="minorHAnsi"/>
          <w:sz w:val="24"/>
          <w:szCs w:val="24"/>
        </w:rPr>
        <w:t>de belastingrechtspraak; opleidingen van rechters en strategisch kader van de rechtspraak respectievelijk technische ondersteuning bij het digitaliseringsproces van de rechtspraak</w:t>
      </w:r>
      <w:r w:rsidR="00DF1EBC" w:rsidRPr="00610BD2">
        <w:rPr>
          <w:rFonts w:cstheme="minorHAnsi"/>
          <w:sz w:val="24"/>
          <w:szCs w:val="24"/>
        </w:rPr>
        <w:t xml:space="preserve"> en de bedrijfsvoering</w:t>
      </w:r>
      <w:r w:rsidRPr="00610BD2">
        <w:rPr>
          <w:rFonts w:cstheme="minorHAnsi"/>
          <w:sz w:val="24"/>
          <w:szCs w:val="24"/>
        </w:rPr>
        <w:t xml:space="preserve">. </w:t>
      </w:r>
    </w:p>
    <w:p w:rsidR="00407567" w:rsidRPr="00610BD2" w:rsidRDefault="00407567" w:rsidP="00610BD2">
      <w:pPr>
        <w:jc w:val="both"/>
        <w:rPr>
          <w:rFonts w:cstheme="minorHAnsi"/>
          <w:sz w:val="24"/>
          <w:szCs w:val="24"/>
        </w:rPr>
      </w:pPr>
      <w:r w:rsidRPr="00610BD2">
        <w:rPr>
          <w:rFonts w:cstheme="minorHAnsi"/>
          <w:sz w:val="24"/>
          <w:szCs w:val="24"/>
        </w:rPr>
        <w:t xml:space="preserve">Met de Caribbean Court of Justice zal het overleg </w:t>
      </w:r>
      <w:r w:rsidR="00DE07CD" w:rsidRPr="00610BD2">
        <w:rPr>
          <w:rFonts w:cstheme="minorHAnsi"/>
          <w:sz w:val="24"/>
          <w:szCs w:val="24"/>
        </w:rPr>
        <w:t>geïntensiveerd</w:t>
      </w:r>
      <w:r w:rsidRPr="00610BD2">
        <w:rPr>
          <w:rFonts w:cstheme="minorHAnsi"/>
          <w:sz w:val="24"/>
          <w:szCs w:val="24"/>
        </w:rPr>
        <w:t xml:space="preserve"> worden</w:t>
      </w:r>
      <w:r w:rsidR="00DE07CD" w:rsidRPr="00610BD2">
        <w:rPr>
          <w:rFonts w:cstheme="minorHAnsi"/>
          <w:sz w:val="24"/>
          <w:szCs w:val="24"/>
        </w:rPr>
        <w:t xml:space="preserve"> in 2026</w:t>
      </w:r>
    </w:p>
    <w:p w:rsidR="00D34940" w:rsidRPr="00610BD2" w:rsidRDefault="001C119E" w:rsidP="00610BD2">
      <w:pPr>
        <w:jc w:val="both"/>
        <w:rPr>
          <w:rFonts w:cstheme="minorHAnsi"/>
          <w:b/>
          <w:sz w:val="24"/>
          <w:szCs w:val="24"/>
        </w:rPr>
      </w:pPr>
      <w:r w:rsidRPr="00610BD2">
        <w:rPr>
          <w:rFonts w:cstheme="minorHAnsi"/>
          <w:b/>
          <w:sz w:val="24"/>
          <w:szCs w:val="24"/>
        </w:rPr>
        <w:t>Derde instantie</w:t>
      </w:r>
      <w:r w:rsidR="00243806" w:rsidRPr="00610BD2">
        <w:rPr>
          <w:rFonts w:cstheme="minorHAnsi"/>
          <w:b/>
          <w:sz w:val="24"/>
          <w:szCs w:val="24"/>
        </w:rPr>
        <w:t>;</w:t>
      </w:r>
    </w:p>
    <w:p w:rsidR="0077760B" w:rsidRPr="00610BD2" w:rsidRDefault="0007064D" w:rsidP="00610BD2">
      <w:pPr>
        <w:jc w:val="both"/>
        <w:rPr>
          <w:rFonts w:cstheme="minorHAnsi"/>
          <w:sz w:val="24"/>
          <w:szCs w:val="24"/>
        </w:rPr>
      </w:pPr>
      <w:r w:rsidRPr="00610BD2">
        <w:rPr>
          <w:rFonts w:cstheme="minorHAnsi"/>
          <w:sz w:val="24"/>
          <w:szCs w:val="24"/>
        </w:rPr>
        <w:t xml:space="preserve">Zoals in mijn </w:t>
      </w:r>
      <w:r w:rsidR="001847F8" w:rsidRPr="00610BD2">
        <w:rPr>
          <w:rFonts w:cstheme="minorHAnsi"/>
          <w:sz w:val="24"/>
          <w:szCs w:val="24"/>
        </w:rPr>
        <w:t xml:space="preserve">vorige </w:t>
      </w:r>
      <w:r w:rsidRPr="00610BD2">
        <w:rPr>
          <w:rFonts w:cstheme="minorHAnsi"/>
          <w:sz w:val="24"/>
          <w:szCs w:val="24"/>
        </w:rPr>
        <w:t>jaarrede gesteld, juicht het Hof de gedachte van een derde hogere</w:t>
      </w:r>
      <w:r w:rsidR="0077760B" w:rsidRPr="00610BD2">
        <w:rPr>
          <w:rFonts w:cstheme="minorHAnsi"/>
          <w:sz w:val="24"/>
          <w:szCs w:val="24"/>
        </w:rPr>
        <w:t xml:space="preserve"> rechtspraak</w:t>
      </w:r>
      <w:r w:rsidRPr="00610BD2">
        <w:rPr>
          <w:rFonts w:cstheme="minorHAnsi"/>
          <w:sz w:val="24"/>
          <w:szCs w:val="24"/>
        </w:rPr>
        <w:t xml:space="preserve"> instantie</w:t>
      </w:r>
      <w:r w:rsidR="007F5BD6" w:rsidRPr="00610BD2">
        <w:rPr>
          <w:rFonts w:cstheme="minorHAnsi"/>
          <w:sz w:val="24"/>
          <w:szCs w:val="24"/>
        </w:rPr>
        <w:t xml:space="preserve"> voor Suriname</w:t>
      </w:r>
      <w:r w:rsidRPr="00610BD2">
        <w:rPr>
          <w:rFonts w:cstheme="minorHAnsi"/>
          <w:sz w:val="24"/>
          <w:szCs w:val="24"/>
        </w:rPr>
        <w:t xml:space="preserve"> toe</w:t>
      </w:r>
      <w:r w:rsidR="0077760B" w:rsidRPr="00610BD2">
        <w:rPr>
          <w:rFonts w:cstheme="minorHAnsi"/>
          <w:sz w:val="24"/>
          <w:szCs w:val="24"/>
        </w:rPr>
        <w:t xml:space="preserve"> teneinde ruimere rechtsbescherming te bieden aan justitiabelen en</w:t>
      </w:r>
      <w:r w:rsidR="001C119E" w:rsidRPr="00610BD2">
        <w:rPr>
          <w:rFonts w:cstheme="minorHAnsi"/>
          <w:sz w:val="24"/>
          <w:szCs w:val="24"/>
        </w:rPr>
        <w:t xml:space="preserve"> om</w:t>
      </w:r>
      <w:r w:rsidR="0077760B" w:rsidRPr="00610BD2">
        <w:rPr>
          <w:rFonts w:cstheme="minorHAnsi"/>
          <w:sz w:val="24"/>
          <w:szCs w:val="24"/>
        </w:rPr>
        <w:t xml:space="preserve"> de rechtsontwikkeling naar een hoger niveau te tillen.</w:t>
      </w:r>
    </w:p>
    <w:p w:rsidR="007F5BD6" w:rsidRPr="00610BD2" w:rsidRDefault="007F5BD6" w:rsidP="00610BD2">
      <w:pPr>
        <w:jc w:val="both"/>
        <w:rPr>
          <w:rFonts w:cstheme="minorHAnsi"/>
          <w:sz w:val="24"/>
          <w:szCs w:val="24"/>
        </w:rPr>
      </w:pPr>
      <w:r w:rsidRPr="00610BD2">
        <w:rPr>
          <w:rFonts w:cstheme="minorHAnsi"/>
          <w:sz w:val="24"/>
          <w:szCs w:val="24"/>
        </w:rPr>
        <w:t>De samenwerking tussen het Hof</w:t>
      </w:r>
      <w:r w:rsidR="00985B95" w:rsidRPr="00610BD2">
        <w:rPr>
          <w:rFonts w:cstheme="minorHAnsi"/>
          <w:sz w:val="24"/>
          <w:szCs w:val="24"/>
        </w:rPr>
        <w:t xml:space="preserve"> van Justitie</w:t>
      </w:r>
      <w:r w:rsidRPr="00610BD2">
        <w:rPr>
          <w:rFonts w:cstheme="minorHAnsi"/>
          <w:sz w:val="24"/>
          <w:szCs w:val="24"/>
        </w:rPr>
        <w:t xml:space="preserve"> en de Hoge Raad der Nederlanden</w:t>
      </w:r>
      <w:r w:rsidR="00985B95" w:rsidRPr="00610BD2">
        <w:rPr>
          <w:rFonts w:cstheme="minorHAnsi"/>
          <w:sz w:val="24"/>
          <w:szCs w:val="24"/>
        </w:rPr>
        <w:t xml:space="preserve"> als hoogste cassatie-instantie van Nederland</w:t>
      </w:r>
      <w:r w:rsidRPr="00610BD2">
        <w:rPr>
          <w:rFonts w:cstheme="minorHAnsi"/>
          <w:sz w:val="24"/>
          <w:szCs w:val="24"/>
        </w:rPr>
        <w:t xml:space="preserve"> en</w:t>
      </w:r>
      <w:r w:rsidR="009A4797" w:rsidRPr="00610BD2">
        <w:rPr>
          <w:rFonts w:cstheme="minorHAnsi"/>
          <w:sz w:val="24"/>
          <w:szCs w:val="24"/>
        </w:rPr>
        <w:t xml:space="preserve"> overleg met </w:t>
      </w:r>
      <w:r w:rsidR="001847F8" w:rsidRPr="00610BD2">
        <w:rPr>
          <w:rFonts w:cstheme="minorHAnsi"/>
          <w:sz w:val="24"/>
          <w:szCs w:val="24"/>
        </w:rPr>
        <w:t>de</w:t>
      </w:r>
      <w:r w:rsidR="004B7C05" w:rsidRPr="00610BD2">
        <w:rPr>
          <w:rFonts w:cstheme="minorHAnsi"/>
          <w:sz w:val="24"/>
          <w:szCs w:val="24"/>
        </w:rPr>
        <w:t xml:space="preserve"> Car</w:t>
      </w:r>
      <w:r w:rsidRPr="00610BD2">
        <w:rPr>
          <w:rFonts w:cstheme="minorHAnsi"/>
          <w:sz w:val="24"/>
          <w:szCs w:val="24"/>
        </w:rPr>
        <w:t>ib</w:t>
      </w:r>
      <w:r w:rsidR="004B7C05" w:rsidRPr="00610BD2">
        <w:rPr>
          <w:rFonts w:cstheme="minorHAnsi"/>
          <w:sz w:val="24"/>
          <w:szCs w:val="24"/>
        </w:rPr>
        <w:t>b</w:t>
      </w:r>
      <w:r w:rsidRPr="00610BD2">
        <w:rPr>
          <w:rFonts w:cstheme="minorHAnsi"/>
          <w:sz w:val="24"/>
          <w:szCs w:val="24"/>
        </w:rPr>
        <w:t>ean Court of Justice</w:t>
      </w:r>
      <w:r w:rsidR="00985B95" w:rsidRPr="00610BD2">
        <w:rPr>
          <w:rFonts w:cstheme="minorHAnsi"/>
          <w:sz w:val="24"/>
          <w:szCs w:val="24"/>
        </w:rPr>
        <w:t xml:space="preserve"> als hoogste cassatie-instantie voor enkele </w:t>
      </w:r>
      <w:r w:rsidR="001847F8" w:rsidRPr="00610BD2">
        <w:rPr>
          <w:rFonts w:cstheme="minorHAnsi"/>
          <w:sz w:val="24"/>
          <w:szCs w:val="24"/>
        </w:rPr>
        <w:t>Caribische</w:t>
      </w:r>
      <w:r w:rsidR="00985B95" w:rsidRPr="00610BD2">
        <w:rPr>
          <w:rFonts w:cstheme="minorHAnsi"/>
          <w:sz w:val="24"/>
          <w:szCs w:val="24"/>
        </w:rPr>
        <w:t xml:space="preserve"> landen kan ertoe bijdragen dat inzicht verkregen wordt over </w:t>
      </w:r>
      <w:r w:rsidR="00510692" w:rsidRPr="00610BD2">
        <w:rPr>
          <w:rFonts w:cstheme="minorHAnsi"/>
          <w:sz w:val="24"/>
          <w:szCs w:val="24"/>
        </w:rPr>
        <w:t>inbedding en operationaliser</w:t>
      </w:r>
      <w:r w:rsidR="001C119E" w:rsidRPr="00610BD2">
        <w:rPr>
          <w:rFonts w:cstheme="minorHAnsi"/>
          <w:sz w:val="24"/>
          <w:szCs w:val="24"/>
        </w:rPr>
        <w:t>ing</w:t>
      </w:r>
      <w:r w:rsidR="00985B95" w:rsidRPr="00610BD2">
        <w:rPr>
          <w:rFonts w:cstheme="minorHAnsi"/>
          <w:sz w:val="24"/>
          <w:szCs w:val="24"/>
        </w:rPr>
        <w:t xml:space="preserve"> van een cassatie-instantie voor Suriname.</w:t>
      </w:r>
    </w:p>
    <w:p w:rsidR="00E03204" w:rsidRPr="00610BD2" w:rsidRDefault="001C119E" w:rsidP="00610BD2">
      <w:pPr>
        <w:jc w:val="both"/>
        <w:rPr>
          <w:rFonts w:cstheme="minorHAnsi"/>
          <w:sz w:val="24"/>
          <w:szCs w:val="24"/>
        </w:rPr>
      </w:pPr>
      <w:r w:rsidRPr="00610BD2">
        <w:rPr>
          <w:rFonts w:cstheme="minorHAnsi"/>
          <w:sz w:val="24"/>
          <w:szCs w:val="24"/>
        </w:rPr>
        <w:t>V</w:t>
      </w:r>
      <w:r w:rsidR="00E03204" w:rsidRPr="00610BD2">
        <w:rPr>
          <w:rFonts w:cstheme="minorHAnsi"/>
          <w:sz w:val="24"/>
          <w:szCs w:val="24"/>
        </w:rPr>
        <w:t xml:space="preserve">olgens </w:t>
      </w:r>
      <w:r w:rsidR="006547B6" w:rsidRPr="00610BD2">
        <w:rPr>
          <w:rFonts w:cstheme="minorHAnsi"/>
          <w:sz w:val="24"/>
          <w:szCs w:val="24"/>
        </w:rPr>
        <w:t>de</w:t>
      </w:r>
      <w:r w:rsidR="00E03204" w:rsidRPr="00610BD2">
        <w:rPr>
          <w:rFonts w:cstheme="minorHAnsi"/>
          <w:sz w:val="24"/>
          <w:szCs w:val="24"/>
        </w:rPr>
        <w:t xml:space="preserve"> door het Hof, met ondersteuning van de Hoge Raad, ingesteld denktank in dit verband</w:t>
      </w:r>
      <w:r w:rsidR="00F82E11" w:rsidRPr="00610BD2">
        <w:rPr>
          <w:rFonts w:cstheme="minorHAnsi"/>
          <w:sz w:val="24"/>
          <w:szCs w:val="24"/>
        </w:rPr>
        <w:t xml:space="preserve"> en</w:t>
      </w:r>
      <w:r w:rsidR="00DE07CD" w:rsidRPr="00610BD2">
        <w:rPr>
          <w:rFonts w:cstheme="minorHAnsi"/>
          <w:sz w:val="24"/>
          <w:szCs w:val="24"/>
        </w:rPr>
        <w:t xml:space="preserve"> gevoerde</w:t>
      </w:r>
      <w:r w:rsidR="00F82E11" w:rsidRPr="00610BD2">
        <w:rPr>
          <w:rFonts w:cstheme="minorHAnsi"/>
          <w:sz w:val="24"/>
          <w:szCs w:val="24"/>
        </w:rPr>
        <w:t xml:space="preserve"> overleg met de </w:t>
      </w:r>
      <w:r w:rsidR="00DE07CD" w:rsidRPr="00610BD2">
        <w:rPr>
          <w:rFonts w:cstheme="minorHAnsi"/>
          <w:sz w:val="24"/>
          <w:szCs w:val="24"/>
        </w:rPr>
        <w:t>onlangs gepensioneerde</w:t>
      </w:r>
      <w:r w:rsidR="00F82E11" w:rsidRPr="00610BD2">
        <w:rPr>
          <w:rFonts w:cstheme="minorHAnsi"/>
          <w:sz w:val="24"/>
          <w:szCs w:val="24"/>
        </w:rPr>
        <w:t xml:space="preserve"> president van de CCJ</w:t>
      </w:r>
      <w:r w:rsidR="00570D87" w:rsidRPr="00610BD2">
        <w:rPr>
          <w:rFonts w:cstheme="minorHAnsi"/>
          <w:sz w:val="24"/>
          <w:szCs w:val="24"/>
        </w:rPr>
        <w:t>,</w:t>
      </w:r>
      <w:r w:rsidR="00E03204" w:rsidRPr="00610BD2">
        <w:rPr>
          <w:rFonts w:cstheme="minorHAnsi"/>
          <w:sz w:val="24"/>
          <w:szCs w:val="24"/>
        </w:rPr>
        <w:t xml:space="preserve"> zijn er 2 reële mogelijkheden </w:t>
      </w:r>
      <w:r w:rsidR="00103F43" w:rsidRPr="00610BD2">
        <w:rPr>
          <w:rFonts w:cstheme="minorHAnsi"/>
          <w:sz w:val="24"/>
          <w:szCs w:val="24"/>
        </w:rPr>
        <w:t>denkbaar</w:t>
      </w:r>
      <w:r w:rsidR="00E03204" w:rsidRPr="00610BD2">
        <w:rPr>
          <w:rFonts w:cstheme="minorHAnsi"/>
          <w:sz w:val="24"/>
          <w:szCs w:val="24"/>
        </w:rPr>
        <w:t>; namelijk onder voorwaarden toetred</w:t>
      </w:r>
      <w:r w:rsidR="006547B6" w:rsidRPr="00610BD2">
        <w:rPr>
          <w:rFonts w:cstheme="minorHAnsi"/>
          <w:sz w:val="24"/>
          <w:szCs w:val="24"/>
        </w:rPr>
        <w:t>en</w:t>
      </w:r>
      <w:r w:rsidR="00E03204" w:rsidRPr="00610BD2">
        <w:rPr>
          <w:rFonts w:cstheme="minorHAnsi"/>
          <w:sz w:val="24"/>
          <w:szCs w:val="24"/>
        </w:rPr>
        <w:t xml:space="preserve"> tot de appelate jurisdiction van de CCJ waarbij een civil-law kamer</w:t>
      </w:r>
      <w:r w:rsidR="00275D01" w:rsidRPr="00610BD2">
        <w:rPr>
          <w:rFonts w:cstheme="minorHAnsi"/>
          <w:sz w:val="24"/>
          <w:szCs w:val="24"/>
        </w:rPr>
        <w:t xml:space="preserve"> wordt ingesteld</w:t>
      </w:r>
      <w:r w:rsidR="00E03204" w:rsidRPr="00610BD2">
        <w:rPr>
          <w:rFonts w:cstheme="minorHAnsi"/>
          <w:sz w:val="24"/>
          <w:szCs w:val="24"/>
        </w:rPr>
        <w:t xml:space="preserve"> </w:t>
      </w:r>
      <w:r w:rsidR="00F82E11" w:rsidRPr="00610BD2">
        <w:rPr>
          <w:rFonts w:cstheme="minorHAnsi"/>
          <w:sz w:val="24"/>
          <w:szCs w:val="24"/>
        </w:rPr>
        <w:t xml:space="preserve">bij het Caribisch Hof </w:t>
      </w:r>
      <w:r w:rsidR="00E03204" w:rsidRPr="00610BD2">
        <w:rPr>
          <w:rFonts w:cstheme="minorHAnsi"/>
          <w:sz w:val="24"/>
          <w:szCs w:val="24"/>
        </w:rPr>
        <w:t>of instelling van een Surinaamse cassatie-instantie gestoeld op de civil-law traditie</w:t>
      </w:r>
      <w:r w:rsidR="00275D01" w:rsidRPr="00610BD2">
        <w:rPr>
          <w:rFonts w:cstheme="minorHAnsi"/>
          <w:sz w:val="24"/>
          <w:szCs w:val="24"/>
        </w:rPr>
        <w:t xml:space="preserve"> en </w:t>
      </w:r>
      <w:r w:rsidR="00103F43" w:rsidRPr="00610BD2">
        <w:rPr>
          <w:rFonts w:cstheme="minorHAnsi"/>
          <w:sz w:val="24"/>
          <w:szCs w:val="24"/>
        </w:rPr>
        <w:t>bemenst</w:t>
      </w:r>
      <w:r w:rsidR="00275D01" w:rsidRPr="00610BD2">
        <w:rPr>
          <w:rFonts w:cstheme="minorHAnsi"/>
          <w:sz w:val="24"/>
          <w:szCs w:val="24"/>
        </w:rPr>
        <w:t xml:space="preserve"> door top-juristen uit de rechtsfamilie</w:t>
      </w:r>
      <w:r w:rsidR="00E03204" w:rsidRPr="00610BD2">
        <w:rPr>
          <w:rFonts w:cstheme="minorHAnsi"/>
          <w:sz w:val="24"/>
          <w:szCs w:val="24"/>
        </w:rPr>
        <w:t>.</w:t>
      </w:r>
      <w:r w:rsidR="00711A2B" w:rsidRPr="00610BD2">
        <w:rPr>
          <w:rFonts w:cstheme="minorHAnsi"/>
          <w:sz w:val="24"/>
          <w:szCs w:val="24"/>
        </w:rPr>
        <w:t xml:space="preserve"> Beide mogelijkheden vereisen commit</w:t>
      </w:r>
      <w:r w:rsidR="00B81B13" w:rsidRPr="00610BD2">
        <w:rPr>
          <w:rFonts w:cstheme="minorHAnsi"/>
          <w:sz w:val="24"/>
          <w:szCs w:val="24"/>
        </w:rPr>
        <w:t>tering</w:t>
      </w:r>
      <w:r w:rsidR="00711A2B" w:rsidRPr="00610BD2">
        <w:rPr>
          <w:rFonts w:cstheme="minorHAnsi"/>
          <w:sz w:val="24"/>
          <w:szCs w:val="24"/>
        </w:rPr>
        <w:t>, grondwetswijziging en financiering.</w:t>
      </w:r>
    </w:p>
    <w:p w:rsidR="00103F43" w:rsidRPr="00610BD2" w:rsidRDefault="00103F43" w:rsidP="00610BD2">
      <w:pPr>
        <w:jc w:val="both"/>
        <w:rPr>
          <w:rFonts w:cstheme="minorHAnsi"/>
          <w:sz w:val="24"/>
          <w:szCs w:val="24"/>
        </w:rPr>
      </w:pPr>
      <w:r w:rsidRPr="00610BD2">
        <w:rPr>
          <w:rFonts w:cstheme="minorHAnsi"/>
          <w:sz w:val="24"/>
          <w:szCs w:val="24"/>
        </w:rPr>
        <w:lastRenderedPageBreak/>
        <w:t>Aangezien dit vraagstuk hof-overstijgend is, z</w:t>
      </w:r>
      <w:r w:rsidR="00226547" w:rsidRPr="00610BD2">
        <w:rPr>
          <w:rFonts w:cstheme="minorHAnsi"/>
          <w:sz w:val="24"/>
          <w:szCs w:val="24"/>
        </w:rPr>
        <w:t xml:space="preserve">ullen deze 2 </w:t>
      </w:r>
      <w:r w:rsidR="00D77BAA" w:rsidRPr="00610BD2">
        <w:rPr>
          <w:rFonts w:cstheme="minorHAnsi"/>
          <w:sz w:val="24"/>
          <w:szCs w:val="24"/>
        </w:rPr>
        <w:t xml:space="preserve">beschreven </w:t>
      </w:r>
      <w:r w:rsidR="00226547" w:rsidRPr="00610BD2">
        <w:rPr>
          <w:rFonts w:cstheme="minorHAnsi"/>
          <w:sz w:val="24"/>
          <w:szCs w:val="24"/>
        </w:rPr>
        <w:t xml:space="preserve">mogelijkheden </w:t>
      </w:r>
      <w:r w:rsidRPr="00610BD2">
        <w:rPr>
          <w:rFonts w:cstheme="minorHAnsi"/>
          <w:sz w:val="24"/>
          <w:szCs w:val="24"/>
        </w:rPr>
        <w:t>voorgelegd worden aan de Regering en DNA voor een bredere maatschapp</w:t>
      </w:r>
      <w:r w:rsidR="00AB3D4A" w:rsidRPr="00610BD2">
        <w:rPr>
          <w:rFonts w:cstheme="minorHAnsi"/>
          <w:sz w:val="24"/>
          <w:szCs w:val="24"/>
        </w:rPr>
        <w:t>el</w:t>
      </w:r>
      <w:r w:rsidRPr="00610BD2">
        <w:rPr>
          <w:rFonts w:cstheme="minorHAnsi"/>
          <w:sz w:val="24"/>
          <w:szCs w:val="24"/>
        </w:rPr>
        <w:t>ijke oriëntatie</w:t>
      </w:r>
      <w:r w:rsidR="00226547" w:rsidRPr="00610BD2">
        <w:rPr>
          <w:rFonts w:cstheme="minorHAnsi"/>
          <w:sz w:val="24"/>
          <w:szCs w:val="24"/>
        </w:rPr>
        <w:t xml:space="preserve">, </w:t>
      </w:r>
      <w:r w:rsidR="00A9250D" w:rsidRPr="00610BD2">
        <w:rPr>
          <w:rFonts w:cstheme="minorHAnsi"/>
          <w:sz w:val="24"/>
          <w:szCs w:val="24"/>
        </w:rPr>
        <w:t>draagvlak</w:t>
      </w:r>
      <w:r w:rsidR="00226547" w:rsidRPr="00610BD2">
        <w:rPr>
          <w:rFonts w:cstheme="minorHAnsi"/>
          <w:sz w:val="24"/>
          <w:szCs w:val="24"/>
        </w:rPr>
        <w:t xml:space="preserve"> en besluit</w:t>
      </w:r>
      <w:r w:rsidR="006662EB" w:rsidRPr="00610BD2">
        <w:rPr>
          <w:rFonts w:cstheme="minorHAnsi"/>
          <w:sz w:val="24"/>
          <w:szCs w:val="24"/>
        </w:rPr>
        <w:t>vorming.</w:t>
      </w:r>
    </w:p>
    <w:p w:rsidR="00660D96" w:rsidRPr="00610BD2" w:rsidRDefault="00660D96" w:rsidP="00610BD2">
      <w:pPr>
        <w:jc w:val="both"/>
        <w:rPr>
          <w:rFonts w:cstheme="minorHAnsi"/>
          <w:b/>
          <w:sz w:val="24"/>
          <w:szCs w:val="24"/>
        </w:rPr>
      </w:pPr>
      <w:r w:rsidRPr="00610BD2">
        <w:rPr>
          <w:rFonts w:cstheme="minorHAnsi"/>
          <w:b/>
          <w:sz w:val="24"/>
          <w:szCs w:val="24"/>
        </w:rPr>
        <w:t>Geachte aanwezigen,</w:t>
      </w:r>
    </w:p>
    <w:p w:rsidR="008B7356" w:rsidRPr="00610BD2" w:rsidRDefault="008B7356" w:rsidP="00610BD2">
      <w:pPr>
        <w:jc w:val="both"/>
        <w:rPr>
          <w:rFonts w:cstheme="minorHAnsi"/>
          <w:sz w:val="24"/>
          <w:szCs w:val="24"/>
        </w:rPr>
      </w:pPr>
      <w:r w:rsidRPr="00610BD2">
        <w:rPr>
          <w:rFonts w:cstheme="minorHAnsi"/>
          <w:sz w:val="24"/>
          <w:szCs w:val="24"/>
        </w:rPr>
        <w:t>Het afgelopen zittingsjaar zijn er rechtspraak breed</w:t>
      </w:r>
      <w:r w:rsidR="001847F8" w:rsidRPr="00610BD2">
        <w:rPr>
          <w:rFonts w:cstheme="minorHAnsi"/>
          <w:sz w:val="24"/>
          <w:szCs w:val="24"/>
        </w:rPr>
        <w:t xml:space="preserve"> </w:t>
      </w:r>
      <w:r w:rsidR="001847F8" w:rsidRPr="00610BD2">
        <w:rPr>
          <w:rFonts w:cstheme="minorHAnsi"/>
          <w:b/>
          <w:sz w:val="24"/>
          <w:szCs w:val="24"/>
        </w:rPr>
        <w:t xml:space="preserve">5.389 </w:t>
      </w:r>
      <w:r w:rsidRPr="00610BD2">
        <w:rPr>
          <w:rFonts w:cstheme="minorHAnsi"/>
          <w:sz w:val="24"/>
          <w:szCs w:val="24"/>
        </w:rPr>
        <w:t xml:space="preserve">civiele zaken en </w:t>
      </w:r>
      <w:r w:rsidR="001847F8" w:rsidRPr="00610BD2">
        <w:rPr>
          <w:rFonts w:cstheme="minorHAnsi"/>
          <w:b/>
          <w:sz w:val="24"/>
          <w:szCs w:val="24"/>
        </w:rPr>
        <w:t xml:space="preserve">12.953 </w:t>
      </w:r>
      <w:r w:rsidRPr="00610BD2">
        <w:rPr>
          <w:rFonts w:cstheme="minorHAnsi"/>
          <w:sz w:val="24"/>
          <w:szCs w:val="24"/>
        </w:rPr>
        <w:t>strafzaken op de groene tafel beland bij de 31 rechters. Hiervan zijn</w:t>
      </w:r>
      <w:r w:rsidR="001847F8" w:rsidRPr="00610BD2">
        <w:rPr>
          <w:rFonts w:cstheme="minorHAnsi"/>
          <w:b/>
          <w:sz w:val="24"/>
          <w:szCs w:val="24"/>
        </w:rPr>
        <w:t xml:space="preserve">4.125 </w:t>
      </w:r>
      <w:r w:rsidRPr="00610BD2">
        <w:rPr>
          <w:rFonts w:cstheme="minorHAnsi"/>
          <w:sz w:val="24"/>
          <w:szCs w:val="24"/>
        </w:rPr>
        <w:t xml:space="preserve">civiele zaken en </w:t>
      </w:r>
      <w:r w:rsidR="001847F8" w:rsidRPr="00610BD2">
        <w:rPr>
          <w:rFonts w:cstheme="minorHAnsi"/>
          <w:b/>
          <w:sz w:val="24"/>
          <w:szCs w:val="24"/>
        </w:rPr>
        <w:t xml:space="preserve">11.878 </w:t>
      </w:r>
      <w:r w:rsidRPr="00610BD2">
        <w:rPr>
          <w:rFonts w:cstheme="minorHAnsi"/>
          <w:sz w:val="24"/>
          <w:szCs w:val="24"/>
        </w:rPr>
        <w:t xml:space="preserve">strafzaken afgehandeld met een vonnis of een schikking. De rest van de </w:t>
      </w:r>
      <w:r w:rsidR="004B7C05" w:rsidRPr="00610BD2">
        <w:rPr>
          <w:rFonts w:cstheme="minorHAnsi"/>
          <w:sz w:val="24"/>
          <w:szCs w:val="24"/>
        </w:rPr>
        <w:t xml:space="preserve">civiele en strafzaken, </w:t>
      </w:r>
      <w:r w:rsidRPr="00610BD2">
        <w:rPr>
          <w:rFonts w:cstheme="minorHAnsi"/>
          <w:sz w:val="24"/>
          <w:szCs w:val="24"/>
        </w:rPr>
        <w:t>in totaal</w:t>
      </w:r>
      <w:r w:rsidR="004B7C05" w:rsidRPr="00610BD2">
        <w:rPr>
          <w:rFonts w:cstheme="minorHAnsi"/>
          <w:sz w:val="24"/>
          <w:szCs w:val="24"/>
        </w:rPr>
        <w:t xml:space="preserve"> </w:t>
      </w:r>
      <w:r w:rsidR="001847F8" w:rsidRPr="00610BD2">
        <w:rPr>
          <w:rFonts w:cstheme="minorHAnsi"/>
          <w:b/>
          <w:sz w:val="24"/>
          <w:szCs w:val="24"/>
        </w:rPr>
        <w:t xml:space="preserve">4.179 </w:t>
      </w:r>
      <w:r w:rsidRPr="00610BD2">
        <w:rPr>
          <w:rFonts w:cstheme="minorHAnsi"/>
          <w:sz w:val="24"/>
          <w:szCs w:val="24"/>
        </w:rPr>
        <w:t>gaa</w:t>
      </w:r>
      <w:r w:rsidR="005959AF" w:rsidRPr="00610BD2">
        <w:rPr>
          <w:rFonts w:cstheme="minorHAnsi"/>
          <w:sz w:val="24"/>
          <w:szCs w:val="24"/>
        </w:rPr>
        <w:t>n</w:t>
      </w:r>
      <w:r w:rsidRPr="00610BD2">
        <w:rPr>
          <w:rFonts w:cstheme="minorHAnsi"/>
          <w:sz w:val="24"/>
          <w:szCs w:val="24"/>
        </w:rPr>
        <w:t xml:space="preserve"> over naar het nieuwe zittingsjaar. </w:t>
      </w:r>
      <w:r w:rsidR="005959AF" w:rsidRPr="00610BD2">
        <w:rPr>
          <w:rFonts w:cstheme="minorHAnsi"/>
          <w:sz w:val="24"/>
          <w:szCs w:val="24"/>
        </w:rPr>
        <w:t>De begroting van het hof voor het die</w:t>
      </w:r>
      <w:r w:rsidR="001847F8" w:rsidRPr="00610BD2">
        <w:rPr>
          <w:rFonts w:cstheme="minorHAnsi"/>
          <w:sz w:val="24"/>
          <w:szCs w:val="24"/>
        </w:rPr>
        <w:t>nstjaar 2025 bedroeg in totaal SRD</w:t>
      </w:r>
      <w:r w:rsidR="005959AF" w:rsidRPr="00610BD2">
        <w:rPr>
          <w:rFonts w:cstheme="minorHAnsi"/>
          <w:sz w:val="24"/>
          <w:szCs w:val="24"/>
        </w:rPr>
        <w:t xml:space="preserve"> 483</w:t>
      </w:r>
      <w:r w:rsidR="00154CCF" w:rsidRPr="00610BD2">
        <w:rPr>
          <w:rFonts w:cstheme="minorHAnsi"/>
          <w:sz w:val="24"/>
          <w:szCs w:val="24"/>
        </w:rPr>
        <w:t xml:space="preserve"> </w:t>
      </w:r>
      <w:r w:rsidR="005959AF" w:rsidRPr="00610BD2">
        <w:rPr>
          <w:rFonts w:cstheme="minorHAnsi"/>
          <w:sz w:val="24"/>
          <w:szCs w:val="24"/>
        </w:rPr>
        <w:t>miljoen.</w:t>
      </w:r>
    </w:p>
    <w:p w:rsidR="0061375F" w:rsidRPr="00610BD2" w:rsidRDefault="0023337B" w:rsidP="00610BD2">
      <w:pPr>
        <w:jc w:val="both"/>
        <w:rPr>
          <w:rFonts w:cstheme="minorHAnsi"/>
          <w:sz w:val="24"/>
          <w:szCs w:val="24"/>
        </w:rPr>
      </w:pPr>
      <w:r w:rsidRPr="00610BD2">
        <w:rPr>
          <w:rFonts w:cstheme="minorHAnsi"/>
          <w:sz w:val="24"/>
          <w:szCs w:val="24"/>
        </w:rPr>
        <w:t xml:space="preserve">De </w:t>
      </w:r>
      <w:r w:rsidR="00664F04" w:rsidRPr="00610BD2">
        <w:rPr>
          <w:rFonts w:cstheme="minorHAnsi"/>
          <w:sz w:val="24"/>
          <w:szCs w:val="24"/>
        </w:rPr>
        <w:t>kosten</w:t>
      </w:r>
      <w:r w:rsidRPr="00610BD2">
        <w:rPr>
          <w:rFonts w:cstheme="minorHAnsi"/>
          <w:sz w:val="24"/>
          <w:szCs w:val="24"/>
        </w:rPr>
        <w:t xml:space="preserve">raming </w:t>
      </w:r>
      <w:r w:rsidR="00664F04" w:rsidRPr="00610BD2">
        <w:rPr>
          <w:rFonts w:cstheme="minorHAnsi"/>
          <w:sz w:val="24"/>
          <w:szCs w:val="24"/>
        </w:rPr>
        <w:t>voor</w:t>
      </w:r>
      <w:r w:rsidR="00382862" w:rsidRPr="00610BD2">
        <w:rPr>
          <w:rFonts w:cstheme="minorHAnsi"/>
          <w:sz w:val="24"/>
          <w:szCs w:val="24"/>
        </w:rPr>
        <w:t xml:space="preserve"> de</w:t>
      </w:r>
      <w:r w:rsidR="00664F04" w:rsidRPr="00610BD2">
        <w:rPr>
          <w:rFonts w:cstheme="minorHAnsi"/>
          <w:sz w:val="24"/>
          <w:szCs w:val="24"/>
        </w:rPr>
        <w:t xml:space="preserve"> </w:t>
      </w:r>
      <w:r w:rsidR="003D520B" w:rsidRPr="00610BD2">
        <w:rPr>
          <w:rFonts w:cstheme="minorHAnsi"/>
          <w:sz w:val="24"/>
          <w:szCs w:val="24"/>
        </w:rPr>
        <w:t>be</w:t>
      </w:r>
      <w:r w:rsidRPr="00610BD2">
        <w:rPr>
          <w:rFonts w:cstheme="minorHAnsi"/>
          <w:sz w:val="24"/>
          <w:szCs w:val="24"/>
        </w:rPr>
        <w:t xml:space="preserve">leidsonderdelen </w:t>
      </w:r>
      <w:r w:rsidR="000E7FB1" w:rsidRPr="00610BD2">
        <w:rPr>
          <w:rFonts w:cstheme="minorHAnsi"/>
          <w:sz w:val="24"/>
          <w:szCs w:val="24"/>
        </w:rPr>
        <w:t xml:space="preserve">alsook operationele kosten </w:t>
      </w:r>
      <w:r w:rsidR="003D520B" w:rsidRPr="00610BD2">
        <w:rPr>
          <w:rFonts w:cstheme="minorHAnsi"/>
          <w:sz w:val="24"/>
          <w:szCs w:val="24"/>
        </w:rPr>
        <w:t xml:space="preserve">voor het dienstjaar 2026 </w:t>
      </w:r>
      <w:r w:rsidRPr="00610BD2">
        <w:rPr>
          <w:rFonts w:cstheme="minorHAnsi"/>
          <w:sz w:val="24"/>
          <w:szCs w:val="24"/>
        </w:rPr>
        <w:t>zijn vervat in de door het Hof ingediende begrotingsbijdrage</w:t>
      </w:r>
      <w:r w:rsidR="000E7FB1" w:rsidRPr="00610BD2">
        <w:rPr>
          <w:rFonts w:cstheme="minorHAnsi"/>
          <w:sz w:val="24"/>
          <w:szCs w:val="24"/>
        </w:rPr>
        <w:t xml:space="preserve"> en beslaat voor de gehele rechtspraakorganisatie </w:t>
      </w:r>
      <w:r w:rsidR="001847F8" w:rsidRPr="00610BD2">
        <w:rPr>
          <w:rFonts w:cstheme="minorHAnsi"/>
          <w:sz w:val="24"/>
          <w:szCs w:val="24"/>
        </w:rPr>
        <w:t xml:space="preserve">SRD </w:t>
      </w:r>
      <w:r w:rsidR="00265C6D" w:rsidRPr="00610BD2">
        <w:rPr>
          <w:rFonts w:cstheme="minorHAnsi"/>
          <w:sz w:val="24"/>
          <w:szCs w:val="24"/>
        </w:rPr>
        <w:t>506</w:t>
      </w:r>
      <w:r w:rsidR="007E6C8C" w:rsidRPr="00610BD2">
        <w:rPr>
          <w:rFonts w:cstheme="minorHAnsi"/>
          <w:sz w:val="24"/>
          <w:szCs w:val="24"/>
        </w:rPr>
        <w:t>.331.000</w:t>
      </w:r>
      <w:r w:rsidR="000E7FB1" w:rsidRPr="00610BD2">
        <w:rPr>
          <w:rFonts w:cstheme="minorHAnsi"/>
          <w:sz w:val="24"/>
          <w:szCs w:val="24"/>
        </w:rPr>
        <w:t>, neerkomende op</w:t>
      </w:r>
      <w:r w:rsidR="00DB3950" w:rsidRPr="00610BD2">
        <w:rPr>
          <w:rFonts w:cstheme="minorHAnsi"/>
          <w:sz w:val="24"/>
          <w:szCs w:val="24"/>
        </w:rPr>
        <w:t xml:space="preserve"> ongeveer</w:t>
      </w:r>
      <w:r w:rsidR="000E7FB1" w:rsidRPr="00610BD2">
        <w:rPr>
          <w:rFonts w:cstheme="minorHAnsi"/>
          <w:sz w:val="24"/>
          <w:szCs w:val="24"/>
        </w:rPr>
        <w:t xml:space="preserve"> 0,</w:t>
      </w:r>
      <w:r w:rsidR="001728AF" w:rsidRPr="00610BD2">
        <w:rPr>
          <w:rFonts w:cstheme="minorHAnsi"/>
          <w:sz w:val="24"/>
          <w:szCs w:val="24"/>
        </w:rPr>
        <w:t>8</w:t>
      </w:r>
      <w:r w:rsidR="000E7FB1" w:rsidRPr="00610BD2">
        <w:rPr>
          <w:rFonts w:cstheme="minorHAnsi"/>
          <w:sz w:val="24"/>
          <w:szCs w:val="24"/>
        </w:rPr>
        <w:t xml:space="preserve"> procent van de totale Staatsbegroting van</w:t>
      </w:r>
      <w:r w:rsidR="007E6C8C" w:rsidRPr="00610BD2">
        <w:rPr>
          <w:rFonts w:cstheme="minorHAnsi"/>
          <w:sz w:val="24"/>
          <w:szCs w:val="24"/>
        </w:rPr>
        <w:t xml:space="preserve"> </w:t>
      </w:r>
      <w:r w:rsidR="00FC46F4" w:rsidRPr="00610BD2">
        <w:rPr>
          <w:rFonts w:cstheme="minorHAnsi"/>
          <w:sz w:val="24"/>
          <w:szCs w:val="24"/>
        </w:rPr>
        <w:t>plus minus</w:t>
      </w:r>
      <w:r w:rsidR="000E7FB1" w:rsidRPr="00610BD2">
        <w:rPr>
          <w:rFonts w:cstheme="minorHAnsi"/>
          <w:sz w:val="24"/>
          <w:szCs w:val="24"/>
        </w:rPr>
        <w:t xml:space="preserve"> </w:t>
      </w:r>
      <w:r w:rsidR="001847F8" w:rsidRPr="00610BD2">
        <w:rPr>
          <w:rFonts w:cstheme="minorHAnsi"/>
          <w:sz w:val="24"/>
          <w:szCs w:val="24"/>
        </w:rPr>
        <w:t xml:space="preserve">SRD </w:t>
      </w:r>
      <w:r w:rsidR="000E7FB1" w:rsidRPr="00610BD2">
        <w:rPr>
          <w:rFonts w:cstheme="minorHAnsi"/>
          <w:sz w:val="24"/>
          <w:szCs w:val="24"/>
        </w:rPr>
        <w:t>6</w:t>
      </w:r>
      <w:r w:rsidR="001C73DD" w:rsidRPr="00610BD2">
        <w:rPr>
          <w:rFonts w:cstheme="minorHAnsi"/>
          <w:sz w:val="24"/>
          <w:szCs w:val="24"/>
        </w:rPr>
        <w:t>1</w:t>
      </w:r>
      <w:r w:rsidR="000E7FB1" w:rsidRPr="00610BD2">
        <w:rPr>
          <w:rFonts w:cstheme="minorHAnsi"/>
          <w:sz w:val="24"/>
          <w:szCs w:val="24"/>
        </w:rPr>
        <w:t xml:space="preserve"> miljard.</w:t>
      </w:r>
    </w:p>
    <w:p w:rsidR="00F31394" w:rsidRPr="00610BD2" w:rsidRDefault="00D074DC" w:rsidP="00610BD2">
      <w:pPr>
        <w:jc w:val="both"/>
        <w:rPr>
          <w:rFonts w:cstheme="minorHAnsi"/>
          <w:b/>
          <w:sz w:val="24"/>
          <w:szCs w:val="24"/>
        </w:rPr>
      </w:pPr>
      <w:r w:rsidRPr="00610BD2">
        <w:rPr>
          <w:rFonts w:cstheme="minorHAnsi"/>
          <w:b/>
          <w:sz w:val="24"/>
          <w:szCs w:val="24"/>
        </w:rPr>
        <w:t>President, g</w:t>
      </w:r>
      <w:r w:rsidR="00EB6EEA" w:rsidRPr="00610BD2">
        <w:rPr>
          <w:rFonts w:cstheme="minorHAnsi"/>
          <w:b/>
          <w:sz w:val="24"/>
          <w:szCs w:val="24"/>
        </w:rPr>
        <w:t>eachte aanwezigen,</w:t>
      </w:r>
    </w:p>
    <w:p w:rsidR="00EB6EEA" w:rsidRPr="00610BD2" w:rsidRDefault="000A447A" w:rsidP="00610BD2">
      <w:pPr>
        <w:spacing w:before="120" w:after="0" w:line="288" w:lineRule="auto"/>
        <w:jc w:val="both"/>
        <w:rPr>
          <w:rFonts w:cstheme="minorHAnsi"/>
          <w:sz w:val="24"/>
          <w:szCs w:val="24"/>
        </w:rPr>
      </w:pPr>
      <w:r w:rsidRPr="00610BD2">
        <w:rPr>
          <w:rFonts w:cstheme="minorHAnsi"/>
          <w:sz w:val="24"/>
          <w:szCs w:val="24"/>
        </w:rPr>
        <w:t>Het Hof zal zich blijven beijveren ook</w:t>
      </w:r>
      <w:r w:rsidR="00EB6EEA" w:rsidRPr="00610BD2">
        <w:rPr>
          <w:rFonts w:cstheme="minorHAnsi"/>
          <w:sz w:val="24"/>
          <w:szCs w:val="24"/>
        </w:rPr>
        <w:t xml:space="preserve"> in 202</w:t>
      </w:r>
      <w:r w:rsidRPr="00610BD2">
        <w:rPr>
          <w:rFonts w:cstheme="minorHAnsi"/>
          <w:sz w:val="24"/>
          <w:szCs w:val="24"/>
        </w:rPr>
        <w:t>6</w:t>
      </w:r>
      <w:r w:rsidR="00EB6EEA" w:rsidRPr="00610BD2">
        <w:rPr>
          <w:rFonts w:cstheme="minorHAnsi"/>
          <w:sz w:val="24"/>
          <w:szCs w:val="24"/>
        </w:rPr>
        <w:t xml:space="preserve"> </w:t>
      </w:r>
      <w:r w:rsidRPr="00610BD2">
        <w:rPr>
          <w:rFonts w:cstheme="minorHAnsi"/>
          <w:sz w:val="24"/>
          <w:szCs w:val="24"/>
        </w:rPr>
        <w:t xml:space="preserve">om </w:t>
      </w:r>
      <w:r w:rsidR="00EB6EEA" w:rsidRPr="00610BD2">
        <w:rPr>
          <w:rFonts w:cstheme="minorHAnsi"/>
          <w:sz w:val="24"/>
          <w:szCs w:val="24"/>
        </w:rPr>
        <w:t xml:space="preserve">de meest mogelijke onafhankelijkheid, onpartijdigheid, integriteit, deskundigheid en professionaliteit aan de dag </w:t>
      </w:r>
      <w:r w:rsidRPr="00610BD2">
        <w:rPr>
          <w:rFonts w:cstheme="minorHAnsi"/>
          <w:sz w:val="24"/>
          <w:szCs w:val="24"/>
        </w:rPr>
        <w:t xml:space="preserve">te </w:t>
      </w:r>
      <w:r w:rsidR="00EB6EEA" w:rsidRPr="00610BD2">
        <w:rPr>
          <w:rFonts w:cstheme="minorHAnsi"/>
          <w:sz w:val="24"/>
          <w:szCs w:val="24"/>
        </w:rPr>
        <w:t>leggen met voldoende oog</w:t>
      </w:r>
      <w:r w:rsidR="00CE2CBE" w:rsidRPr="00610BD2">
        <w:rPr>
          <w:rFonts w:cstheme="minorHAnsi"/>
          <w:sz w:val="24"/>
          <w:szCs w:val="24"/>
        </w:rPr>
        <w:t xml:space="preserve"> en oor</w:t>
      </w:r>
      <w:r w:rsidR="00EB6EEA" w:rsidRPr="00610BD2">
        <w:rPr>
          <w:rFonts w:cstheme="minorHAnsi"/>
          <w:sz w:val="24"/>
          <w:szCs w:val="24"/>
        </w:rPr>
        <w:t xml:space="preserve"> voor maatschappelijke ontwikkelingen en behoeften.</w:t>
      </w:r>
    </w:p>
    <w:p w:rsidR="00EB6EEA" w:rsidRPr="00610BD2" w:rsidRDefault="00BB695A" w:rsidP="00610BD2">
      <w:pPr>
        <w:spacing w:before="120" w:after="0" w:line="288" w:lineRule="auto"/>
        <w:jc w:val="both"/>
        <w:rPr>
          <w:rFonts w:cstheme="minorHAnsi"/>
          <w:sz w:val="24"/>
          <w:szCs w:val="24"/>
        </w:rPr>
      </w:pPr>
      <w:r w:rsidRPr="00610BD2">
        <w:rPr>
          <w:rFonts w:cstheme="minorHAnsi"/>
          <w:sz w:val="24"/>
          <w:szCs w:val="24"/>
        </w:rPr>
        <w:t>Ik smeek daarbij de kracht en de wijsheid van de Opperrechter af om de rechtsstaat Suriname te begeleiden en te ondersteunen in het nieuwe zittingsjaar.</w:t>
      </w:r>
    </w:p>
    <w:p w:rsidR="008328A8" w:rsidRPr="00610BD2" w:rsidRDefault="008328A8" w:rsidP="00610BD2">
      <w:pPr>
        <w:spacing w:before="120" w:after="0" w:line="288" w:lineRule="auto"/>
        <w:jc w:val="both"/>
        <w:rPr>
          <w:rFonts w:cstheme="minorHAnsi"/>
          <w:sz w:val="24"/>
          <w:szCs w:val="24"/>
        </w:rPr>
      </w:pPr>
      <w:r w:rsidRPr="00610BD2">
        <w:rPr>
          <w:rFonts w:cstheme="minorHAnsi"/>
          <w:sz w:val="24"/>
          <w:szCs w:val="24"/>
        </w:rPr>
        <w:t>Ik spreek tot slot</w:t>
      </w:r>
      <w:r w:rsidR="001F42CE" w:rsidRPr="00610BD2">
        <w:rPr>
          <w:rFonts w:cstheme="minorHAnsi"/>
          <w:sz w:val="24"/>
          <w:szCs w:val="24"/>
        </w:rPr>
        <w:t>,</w:t>
      </w:r>
      <w:r w:rsidRPr="00610BD2">
        <w:rPr>
          <w:rFonts w:cstheme="minorHAnsi"/>
          <w:sz w:val="24"/>
          <w:szCs w:val="24"/>
        </w:rPr>
        <w:t xml:space="preserve"> nogmaals mijn erkentelijkheid uit aan een ieder die voor en ten behoeve van een goede rechtspraak </w:t>
      </w:r>
      <w:r w:rsidR="00A2491C" w:rsidRPr="00610BD2">
        <w:rPr>
          <w:rFonts w:cstheme="minorHAnsi"/>
          <w:sz w:val="24"/>
          <w:szCs w:val="24"/>
        </w:rPr>
        <w:t>de schouders onder het werk hebben gezet het afgelopen zittingsjaar</w:t>
      </w:r>
      <w:r w:rsidR="001F42CE" w:rsidRPr="00610BD2">
        <w:rPr>
          <w:rFonts w:cstheme="minorHAnsi"/>
          <w:sz w:val="24"/>
          <w:szCs w:val="24"/>
        </w:rPr>
        <w:t>,</w:t>
      </w:r>
      <w:r w:rsidRPr="00610BD2">
        <w:rPr>
          <w:rFonts w:cstheme="minorHAnsi"/>
          <w:sz w:val="24"/>
          <w:szCs w:val="24"/>
        </w:rPr>
        <w:t xml:space="preserve"> in het belang van de rechtsstaat en de justitiabele in het bijzonder. Laten we dit met veel meer </w:t>
      </w:r>
      <w:r w:rsidR="000A447A" w:rsidRPr="00610BD2">
        <w:rPr>
          <w:rFonts w:cstheme="minorHAnsi"/>
          <w:sz w:val="24"/>
          <w:szCs w:val="24"/>
        </w:rPr>
        <w:t>overgave</w:t>
      </w:r>
      <w:r w:rsidRPr="00610BD2">
        <w:rPr>
          <w:rFonts w:cstheme="minorHAnsi"/>
          <w:sz w:val="24"/>
          <w:szCs w:val="24"/>
        </w:rPr>
        <w:t xml:space="preserve"> doen in het nieuwe zittingsjaar.</w:t>
      </w:r>
    </w:p>
    <w:p w:rsidR="00EA2D24" w:rsidRPr="00610BD2" w:rsidRDefault="008328A8" w:rsidP="00610BD2">
      <w:pPr>
        <w:spacing w:before="120" w:after="0" w:line="288" w:lineRule="auto"/>
        <w:jc w:val="both"/>
        <w:rPr>
          <w:rFonts w:cstheme="minorHAnsi"/>
          <w:sz w:val="24"/>
          <w:szCs w:val="24"/>
        </w:rPr>
      </w:pPr>
      <w:r w:rsidRPr="00610BD2">
        <w:rPr>
          <w:rFonts w:cstheme="minorHAnsi"/>
          <w:sz w:val="24"/>
          <w:szCs w:val="24"/>
        </w:rPr>
        <w:t>I</w:t>
      </w:r>
      <w:r w:rsidR="00EA2D24" w:rsidRPr="00610BD2">
        <w:rPr>
          <w:rFonts w:cstheme="minorHAnsi"/>
          <w:sz w:val="24"/>
          <w:szCs w:val="24"/>
        </w:rPr>
        <w:t>k wens u allen</w:t>
      </w:r>
      <w:r w:rsidRPr="00610BD2">
        <w:rPr>
          <w:rFonts w:cstheme="minorHAnsi"/>
          <w:sz w:val="24"/>
          <w:szCs w:val="24"/>
        </w:rPr>
        <w:t xml:space="preserve"> </w:t>
      </w:r>
      <w:r w:rsidR="00EA2D24" w:rsidRPr="00610BD2">
        <w:rPr>
          <w:rFonts w:cstheme="minorHAnsi"/>
          <w:sz w:val="24"/>
          <w:szCs w:val="24"/>
        </w:rPr>
        <w:t xml:space="preserve">mede namens alle rechters en de rechterlijke organisatie een </w:t>
      </w:r>
      <w:r w:rsidR="00BB695A" w:rsidRPr="00610BD2">
        <w:rPr>
          <w:rFonts w:cstheme="minorHAnsi"/>
          <w:sz w:val="24"/>
          <w:szCs w:val="24"/>
        </w:rPr>
        <w:t>goed</w:t>
      </w:r>
      <w:r w:rsidR="009C07F9" w:rsidRPr="00610BD2">
        <w:rPr>
          <w:rFonts w:cstheme="minorHAnsi"/>
          <w:sz w:val="24"/>
          <w:szCs w:val="24"/>
        </w:rPr>
        <w:t>-</w:t>
      </w:r>
      <w:r w:rsidR="00BB695A" w:rsidRPr="00610BD2">
        <w:rPr>
          <w:rFonts w:cstheme="minorHAnsi"/>
          <w:sz w:val="24"/>
          <w:szCs w:val="24"/>
        </w:rPr>
        <w:t>gecommuniceerde en tijdige rechtspraak toe, bovenal te genieten in goede gezondheid</w:t>
      </w:r>
      <w:r w:rsidR="000E520B" w:rsidRPr="00610BD2">
        <w:rPr>
          <w:rFonts w:cstheme="minorHAnsi"/>
          <w:sz w:val="24"/>
          <w:szCs w:val="24"/>
        </w:rPr>
        <w:t>!</w:t>
      </w:r>
    </w:p>
    <w:p w:rsidR="00EA2D24" w:rsidRPr="00610BD2" w:rsidRDefault="00EA2D24" w:rsidP="00610BD2">
      <w:pPr>
        <w:pBdr>
          <w:bottom w:val="double" w:sz="6" w:space="1" w:color="auto"/>
        </w:pBdr>
        <w:spacing w:before="120" w:after="0" w:line="288" w:lineRule="auto"/>
        <w:jc w:val="both"/>
        <w:rPr>
          <w:rFonts w:cstheme="minorHAnsi"/>
          <w:sz w:val="24"/>
          <w:szCs w:val="24"/>
        </w:rPr>
      </w:pPr>
      <w:r w:rsidRPr="00610BD2">
        <w:rPr>
          <w:rFonts w:cstheme="minorHAnsi"/>
          <w:sz w:val="24"/>
          <w:szCs w:val="24"/>
        </w:rPr>
        <w:t>Met deze woorden verklaar ik het zittingsjaar</w:t>
      </w:r>
      <w:r w:rsidR="00085008" w:rsidRPr="00610BD2">
        <w:rPr>
          <w:rFonts w:cstheme="minorHAnsi"/>
          <w:sz w:val="24"/>
          <w:szCs w:val="24"/>
        </w:rPr>
        <w:t xml:space="preserve"> van de rechtspraak</w:t>
      </w:r>
      <w:r w:rsidRPr="00610BD2">
        <w:rPr>
          <w:rFonts w:cstheme="minorHAnsi"/>
          <w:sz w:val="24"/>
          <w:szCs w:val="24"/>
        </w:rPr>
        <w:t xml:space="preserve"> </w:t>
      </w:r>
      <w:r w:rsidR="00BB695A" w:rsidRPr="00610BD2">
        <w:rPr>
          <w:rFonts w:cstheme="minorHAnsi"/>
          <w:sz w:val="24"/>
          <w:szCs w:val="24"/>
        </w:rPr>
        <w:t>202</w:t>
      </w:r>
      <w:r w:rsidR="00F16096" w:rsidRPr="00610BD2">
        <w:rPr>
          <w:rFonts w:cstheme="minorHAnsi"/>
          <w:sz w:val="24"/>
          <w:szCs w:val="24"/>
        </w:rPr>
        <w:t>6</w:t>
      </w:r>
      <w:r w:rsidRPr="00610BD2">
        <w:rPr>
          <w:rFonts w:cstheme="minorHAnsi"/>
          <w:sz w:val="24"/>
          <w:szCs w:val="24"/>
        </w:rPr>
        <w:t xml:space="preserve"> voor geopend.</w:t>
      </w:r>
    </w:p>
    <w:p w:rsidR="005F46CC" w:rsidRPr="00610BD2" w:rsidRDefault="005F46CC" w:rsidP="00610BD2">
      <w:pPr>
        <w:pBdr>
          <w:bottom w:val="double" w:sz="6" w:space="1" w:color="auto"/>
        </w:pBdr>
        <w:spacing w:before="120" w:after="0" w:line="288" w:lineRule="auto"/>
        <w:jc w:val="both"/>
        <w:rPr>
          <w:rFonts w:cstheme="minorHAnsi"/>
          <w:b/>
          <w:sz w:val="24"/>
          <w:szCs w:val="24"/>
        </w:rPr>
      </w:pPr>
      <w:r w:rsidRPr="00610BD2">
        <w:rPr>
          <w:rFonts w:cstheme="minorHAnsi"/>
          <w:b/>
          <w:sz w:val="24"/>
          <w:szCs w:val="24"/>
        </w:rPr>
        <w:t>Paramaribo,</w:t>
      </w:r>
      <w:r w:rsidR="00AA40B1" w:rsidRPr="00610BD2">
        <w:rPr>
          <w:rFonts w:cstheme="minorHAnsi"/>
          <w:b/>
          <w:sz w:val="24"/>
          <w:szCs w:val="24"/>
        </w:rPr>
        <w:t xml:space="preserve"> vrijdag</w:t>
      </w:r>
      <w:r w:rsidRPr="00610BD2">
        <w:rPr>
          <w:rFonts w:cstheme="minorHAnsi"/>
          <w:b/>
          <w:sz w:val="24"/>
          <w:szCs w:val="24"/>
        </w:rPr>
        <w:t xml:space="preserve"> </w:t>
      </w:r>
      <w:r w:rsidR="00F16096" w:rsidRPr="00610BD2">
        <w:rPr>
          <w:rFonts w:cstheme="minorHAnsi"/>
          <w:b/>
          <w:sz w:val="24"/>
          <w:szCs w:val="24"/>
        </w:rPr>
        <w:t>3</w:t>
      </w:r>
      <w:r w:rsidR="00EB2AA6" w:rsidRPr="00610BD2">
        <w:rPr>
          <w:rFonts w:cstheme="minorHAnsi"/>
          <w:b/>
          <w:sz w:val="24"/>
          <w:szCs w:val="24"/>
        </w:rPr>
        <w:t xml:space="preserve"> oktober</w:t>
      </w:r>
      <w:r w:rsidRPr="00610BD2">
        <w:rPr>
          <w:rFonts w:cstheme="minorHAnsi"/>
          <w:b/>
          <w:sz w:val="24"/>
          <w:szCs w:val="24"/>
        </w:rPr>
        <w:t xml:space="preserve"> 202</w:t>
      </w:r>
      <w:r w:rsidR="00F16096" w:rsidRPr="00610BD2">
        <w:rPr>
          <w:rFonts w:cstheme="minorHAnsi"/>
          <w:b/>
          <w:sz w:val="24"/>
          <w:szCs w:val="24"/>
        </w:rPr>
        <w:t>5</w:t>
      </w:r>
    </w:p>
    <w:p w:rsidR="00590D4E" w:rsidRPr="00610BD2" w:rsidRDefault="00590D4E" w:rsidP="00610BD2">
      <w:pPr>
        <w:pBdr>
          <w:bottom w:val="double" w:sz="6" w:space="1" w:color="auto"/>
        </w:pBdr>
        <w:spacing w:before="120" w:after="0" w:line="288" w:lineRule="auto"/>
        <w:jc w:val="both"/>
        <w:rPr>
          <w:rFonts w:cstheme="minorHAnsi"/>
          <w:b/>
          <w:sz w:val="24"/>
          <w:szCs w:val="24"/>
        </w:rPr>
      </w:pPr>
      <w:r w:rsidRPr="00610BD2">
        <w:rPr>
          <w:rFonts w:cstheme="minorHAnsi"/>
          <w:b/>
          <w:sz w:val="24"/>
          <w:szCs w:val="24"/>
        </w:rPr>
        <w:t>mr. I.H.M.H. Rasoelbaks</w:t>
      </w:r>
    </w:p>
    <w:p w:rsidR="00590D4E" w:rsidRPr="00610BD2" w:rsidRDefault="00590D4E" w:rsidP="00610BD2">
      <w:pPr>
        <w:pBdr>
          <w:bottom w:val="double" w:sz="6" w:space="1" w:color="auto"/>
        </w:pBdr>
        <w:spacing w:before="120" w:after="0" w:line="288" w:lineRule="auto"/>
        <w:jc w:val="both"/>
        <w:rPr>
          <w:rFonts w:cstheme="minorHAnsi"/>
          <w:b/>
          <w:sz w:val="24"/>
          <w:szCs w:val="24"/>
        </w:rPr>
      </w:pPr>
      <w:r w:rsidRPr="00610BD2">
        <w:rPr>
          <w:rFonts w:cstheme="minorHAnsi"/>
          <w:b/>
          <w:sz w:val="24"/>
          <w:szCs w:val="24"/>
        </w:rPr>
        <w:t>president.</w:t>
      </w:r>
    </w:p>
    <w:sectPr w:rsidR="00590D4E" w:rsidRPr="00610BD2" w:rsidSect="006E5B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235" w:rsidRDefault="00DF3235" w:rsidP="003747A3">
      <w:pPr>
        <w:spacing w:after="0" w:line="240" w:lineRule="auto"/>
      </w:pPr>
      <w:r>
        <w:separator/>
      </w:r>
    </w:p>
  </w:endnote>
  <w:endnote w:type="continuationSeparator" w:id="0">
    <w:p w:rsidR="00DF3235" w:rsidRDefault="00DF3235" w:rsidP="0037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235" w:rsidRDefault="00DF3235" w:rsidP="003747A3">
      <w:pPr>
        <w:spacing w:after="0" w:line="240" w:lineRule="auto"/>
      </w:pPr>
      <w:r>
        <w:separator/>
      </w:r>
    </w:p>
  </w:footnote>
  <w:footnote w:type="continuationSeparator" w:id="0">
    <w:p w:rsidR="00DF3235" w:rsidRDefault="00DF3235" w:rsidP="00374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62123"/>
      <w:docPartObj>
        <w:docPartGallery w:val="Page Numbers (Top of Page)"/>
        <w:docPartUnique/>
      </w:docPartObj>
    </w:sdtPr>
    <w:sdtEndPr/>
    <w:sdtContent>
      <w:p w:rsidR="00A64C7B" w:rsidRDefault="00A64C7B">
        <w:pPr>
          <w:pStyle w:val="Header"/>
          <w:jc w:val="right"/>
        </w:pPr>
        <w:r>
          <w:fldChar w:fldCharType="begin"/>
        </w:r>
        <w:r>
          <w:instrText>PAGE   \* MERGEFORMAT</w:instrText>
        </w:r>
        <w:r>
          <w:fldChar w:fldCharType="separate"/>
        </w:r>
        <w:r w:rsidR="007129CF">
          <w:rPr>
            <w:noProof/>
          </w:rPr>
          <w:t>1</w:t>
        </w:r>
        <w:r>
          <w:fldChar w:fldCharType="end"/>
        </w:r>
      </w:p>
    </w:sdtContent>
  </w:sdt>
  <w:p w:rsidR="00A64C7B" w:rsidRDefault="00A6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81E"/>
    <w:multiLevelType w:val="hybridMultilevel"/>
    <w:tmpl w:val="10E200F8"/>
    <w:lvl w:ilvl="0" w:tplc="87C2BBC2">
      <w:start w:val="1"/>
      <w:numFmt w:val="bullet"/>
      <w:lvlText w:val=""/>
      <w:lvlJc w:val="left"/>
      <w:pPr>
        <w:ind w:left="785" w:hanging="360"/>
      </w:pPr>
      <w:rPr>
        <w:rFonts w:ascii="Wingdings" w:hAnsi="Wingdings" w:hint="default"/>
        <w:b/>
        <w:w w:val="113"/>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526BC4"/>
    <w:multiLevelType w:val="hybridMultilevel"/>
    <w:tmpl w:val="7E482A20"/>
    <w:lvl w:ilvl="0" w:tplc="7362DC2E">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751F75"/>
    <w:multiLevelType w:val="hybridMultilevel"/>
    <w:tmpl w:val="2800161E"/>
    <w:lvl w:ilvl="0" w:tplc="ADC29CCC">
      <w:start w:val="1"/>
      <w:numFmt w:val="bullet"/>
      <w:lvlText w:val="-"/>
      <w:lvlJc w:val="left"/>
      <w:pPr>
        <w:ind w:left="720" w:hanging="360"/>
      </w:pPr>
      <w:rPr>
        <w:rFonts w:ascii="Tahoma" w:hAnsi="Tahoma" w:hint="default"/>
        <w:b/>
        <w:i w:val="0"/>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0E19D3"/>
    <w:multiLevelType w:val="hybridMultilevel"/>
    <w:tmpl w:val="B6BE4F80"/>
    <w:lvl w:ilvl="0" w:tplc="5B682D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07DCE"/>
    <w:multiLevelType w:val="hybridMultilevel"/>
    <w:tmpl w:val="56743078"/>
    <w:lvl w:ilvl="0" w:tplc="F4842D22">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3AA6"/>
    <w:multiLevelType w:val="hybridMultilevel"/>
    <w:tmpl w:val="50D08E38"/>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5C5C2B"/>
    <w:multiLevelType w:val="hybridMultilevel"/>
    <w:tmpl w:val="CD70C0C8"/>
    <w:lvl w:ilvl="0" w:tplc="F4842D22">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22AC5"/>
    <w:multiLevelType w:val="hybridMultilevel"/>
    <w:tmpl w:val="22AEDFC0"/>
    <w:lvl w:ilvl="0" w:tplc="5B682DB4">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816DE"/>
    <w:multiLevelType w:val="hybridMultilevel"/>
    <w:tmpl w:val="CA94463A"/>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927815"/>
    <w:multiLevelType w:val="hybridMultilevel"/>
    <w:tmpl w:val="0460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175EF"/>
    <w:multiLevelType w:val="hybridMultilevel"/>
    <w:tmpl w:val="8222C61A"/>
    <w:lvl w:ilvl="0" w:tplc="F4842D22">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D3D31"/>
    <w:multiLevelType w:val="hybridMultilevel"/>
    <w:tmpl w:val="A3962184"/>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BD57BD"/>
    <w:multiLevelType w:val="hybridMultilevel"/>
    <w:tmpl w:val="7D7446F2"/>
    <w:lvl w:ilvl="0" w:tplc="5B682D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07F69"/>
    <w:multiLevelType w:val="hybridMultilevel"/>
    <w:tmpl w:val="EAAEC74E"/>
    <w:lvl w:ilvl="0" w:tplc="283ABE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F81F80"/>
    <w:multiLevelType w:val="hybridMultilevel"/>
    <w:tmpl w:val="76A6205A"/>
    <w:lvl w:ilvl="0" w:tplc="5B682D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36AB5"/>
    <w:multiLevelType w:val="hybridMultilevel"/>
    <w:tmpl w:val="159A2004"/>
    <w:lvl w:ilvl="0" w:tplc="FB2A0D3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D94C0B"/>
    <w:multiLevelType w:val="hybridMultilevel"/>
    <w:tmpl w:val="3154C7CE"/>
    <w:lvl w:ilvl="0" w:tplc="5B682D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0A60"/>
    <w:multiLevelType w:val="hybridMultilevel"/>
    <w:tmpl w:val="86889C26"/>
    <w:lvl w:ilvl="0" w:tplc="6C52082C">
      <w:start w:val="1"/>
      <w:numFmt w:val="bullet"/>
      <w:lvlText w:val="-"/>
      <w:lvlJc w:val="left"/>
      <w:pPr>
        <w:ind w:left="720" w:hanging="360"/>
      </w:pPr>
      <w:rPr>
        <w:rFonts w:ascii="Tahoma" w:hAnsi="Tahoma" w:hint="default"/>
        <w:b/>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0545FE"/>
    <w:multiLevelType w:val="hybridMultilevel"/>
    <w:tmpl w:val="CDC6E0B0"/>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1A7F1C"/>
    <w:multiLevelType w:val="hybridMultilevel"/>
    <w:tmpl w:val="8D300A4A"/>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B6B0D"/>
    <w:multiLevelType w:val="hybridMultilevel"/>
    <w:tmpl w:val="4A24CDA0"/>
    <w:lvl w:ilvl="0" w:tplc="01BE159C">
      <w:start w:val="1"/>
      <w:numFmt w:val="bullet"/>
      <w:lvlText w:val="-"/>
      <w:lvlJc w:val="left"/>
      <w:pPr>
        <w:ind w:left="720" w:hanging="360"/>
      </w:pPr>
      <w:rPr>
        <w:rFonts w:ascii="Tahoma" w:hAnsi="Tahom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ED672B"/>
    <w:multiLevelType w:val="hybridMultilevel"/>
    <w:tmpl w:val="8CAAD4E8"/>
    <w:lvl w:ilvl="0" w:tplc="543844DA">
      <w:numFmt w:val="bullet"/>
      <w:lvlText w:val="-"/>
      <w:lvlJc w:val="left"/>
      <w:pPr>
        <w:ind w:left="720" w:hanging="360"/>
      </w:pPr>
      <w:rPr>
        <w:rFonts w:ascii="Calibri" w:eastAsiaTheme="minorHAnsi" w:hAnsi="Calibri" w:cs="Calibri" w:hint="default"/>
        <w:lang w:val="en-US"/>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A52ABF"/>
    <w:multiLevelType w:val="hybridMultilevel"/>
    <w:tmpl w:val="40DCAB04"/>
    <w:lvl w:ilvl="0" w:tplc="504C01B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7"/>
  </w:num>
  <w:num w:numId="4">
    <w:abstractNumId w:val="5"/>
  </w:num>
  <w:num w:numId="5">
    <w:abstractNumId w:val="11"/>
  </w:num>
  <w:num w:numId="6">
    <w:abstractNumId w:val="19"/>
  </w:num>
  <w:num w:numId="7">
    <w:abstractNumId w:val="2"/>
  </w:num>
  <w:num w:numId="8">
    <w:abstractNumId w:val="15"/>
  </w:num>
  <w:num w:numId="9">
    <w:abstractNumId w:val="8"/>
  </w:num>
  <w:num w:numId="10">
    <w:abstractNumId w:val="20"/>
  </w:num>
  <w:num w:numId="11">
    <w:abstractNumId w:val="0"/>
  </w:num>
  <w:num w:numId="12">
    <w:abstractNumId w:val="18"/>
  </w:num>
  <w:num w:numId="13">
    <w:abstractNumId w:val="13"/>
  </w:num>
  <w:num w:numId="14">
    <w:abstractNumId w:val="21"/>
  </w:num>
  <w:num w:numId="15">
    <w:abstractNumId w:val="9"/>
  </w:num>
  <w:num w:numId="16">
    <w:abstractNumId w:val="4"/>
  </w:num>
  <w:num w:numId="17">
    <w:abstractNumId w:val="10"/>
  </w:num>
  <w:num w:numId="18">
    <w:abstractNumId w:val="6"/>
  </w:num>
  <w:num w:numId="19">
    <w:abstractNumId w:val="12"/>
  </w:num>
  <w:num w:numId="20">
    <w:abstractNumId w:val="3"/>
  </w:num>
  <w:num w:numId="21">
    <w:abstractNumId w:val="7"/>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53"/>
    <w:rsid w:val="0000007C"/>
    <w:rsid w:val="0000054A"/>
    <w:rsid w:val="000006E1"/>
    <w:rsid w:val="00000868"/>
    <w:rsid w:val="00000E40"/>
    <w:rsid w:val="000039D0"/>
    <w:rsid w:val="0000441E"/>
    <w:rsid w:val="00004968"/>
    <w:rsid w:val="000067BF"/>
    <w:rsid w:val="00006EFA"/>
    <w:rsid w:val="000076F8"/>
    <w:rsid w:val="0000778A"/>
    <w:rsid w:val="00007AAC"/>
    <w:rsid w:val="0001303A"/>
    <w:rsid w:val="000139F0"/>
    <w:rsid w:val="00015033"/>
    <w:rsid w:val="0001553D"/>
    <w:rsid w:val="000156CA"/>
    <w:rsid w:val="00015BE7"/>
    <w:rsid w:val="00015E1C"/>
    <w:rsid w:val="000162B0"/>
    <w:rsid w:val="00017705"/>
    <w:rsid w:val="000205B0"/>
    <w:rsid w:val="00021019"/>
    <w:rsid w:val="00021243"/>
    <w:rsid w:val="0002434C"/>
    <w:rsid w:val="00024362"/>
    <w:rsid w:val="00025192"/>
    <w:rsid w:val="000267C0"/>
    <w:rsid w:val="00027955"/>
    <w:rsid w:val="00027AB1"/>
    <w:rsid w:val="00027F53"/>
    <w:rsid w:val="00030692"/>
    <w:rsid w:val="00032363"/>
    <w:rsid w:val="0003313B"/>
    <w:rsid w:val="00033D9D"/>
    <w:rsid w:val="00034C0C"/>
    <w:rsid w:val="00035483"/>
    <w:rsid w:val="00035758"/>
    <w:rsid w:val="0003592D"/>
    <w:rsid w:val="00036744"/>
    <w:rsid w:val="00036807"/>
    <w:rsid w:val="00037916"/>
    <w:rsid w:val="0004066A"/>
    <w:rsid w:val="0004191D"/>
    <w:rsid w:val="000424AA"/>
    <w:rsid w:val="00042550"/>
    <w:rsid w:val="00042D51"/>
    <w:rsid w:val="000436FD"/>
    <w:rsid w:val="00043F45"/>
    <w:rsid w:val="00044926"/>
    <w:rsid w:val="00045A16"/>
    <w:rsid w:val="00045FDF"/>
    <w:rsid w:val="00046066"/>
    <w:rsid w:val="0005248F"/>
    <w:rsid w:val="00052F05"/>
    <w:rsid w:val="0005335B"/>
    <w:rsid w:val="00053E83"/>
    <w:rsid w:val="000540D8"/>
    <w:rsid w:val="00055327"/>
    <w:rsid w:val="00055436"/>
    <w:rsid w:val="00057999"/>
    <w:rsid w:val="00057FE5"/>
    <w:rsid w:val="00060515"/>
    <w:rsid w:val="0006084B"/>
    <w:rsid w:val="00062021"/>
    <w:rsid w:val="00063115"/>
    <w:rsid w:val="00063C80"/>
    <w:rsid w:val="0006532D"/>
    <w:rsid w:val="00065E97"/>
    <w:rsid w:val="000665D2"/>
    <w:rsid w:val="00066BA7"/>
    <w:rsid w:val="00066C24"/>
    <w:rsid w:val="00067D8B"/>
    <w:rsid w:val="0007064D"/>
    <w:rsid w:val="00070984"/>
    <w:rsid w:val="000725A8"/>
    <w:rsid w:val="000726F8"/>
    <w:rsid w:val="00073A83"/>
    <w:rsid w:val="00074694"/>
    <w:rsid w:val="00074DA4"/>
    <w:rsid w:val="00075ED1"/>
    <w:rsid w:val="0008034E"/>
    <w:rsid w:val="000812C3"/>
    <w:rsid w:val="000822B4"/>
    <w:rsid w:val="0008416C"/>
    <w:rsid w:val="00084CA6"/>
    <w:rsid w:val="00085008"/>
    <w:rsid w:val="00086A7D"/>
    <w:rsid w:val="00086D9A"/>
    <w:rsid w:val="00087EE0"/>
    <w:rsid w:val="0009145F"/>
    <w:rsid w:val="000942BD"/>
    <w:rsid w:val="000955B0"/>
    <w:rsid w:val="00097D67"/>
    <w:rsid w:val="000A06BD"/>
    <w:rsid w:val="000A20B2"/>
    <w:rsid w:val="000A3BB1"/>
    <w:rsid w:val="000A3F56"/>
    <w:rsid w:val="000A4045"/>
    <w:rsid w:val="000A447A"/>
    <w:rsid w:val="000A62AC"/>
    <w:rsid w:val="000A7924"/>
    <w:rsid w:val="000A795C"/>
    <w:rsid w:val="000A7A6C"/>
    <w:rsid w:val="000A7BB9"/>
    <w:rsid w:val="000B08EB"/>
    <w:rsid w:val="000B093C"/>
    <w:rsid w:val="000B1D3E"/>
    <w:rsid w:val="000B2908"/>
    <w:rsid w:val="000B346A"/>
    <w:rsid w:val="000B3605"/>
    <w:rsid w:val="000B6BDC"/>
    <w:rsid w:val="000C0624"/>
    <w:rsid w:val="000C14FA"/>
    <w:rsid w:val="000C29C5"/>
    <w:rsid w:val="000C34AD"/>
    <w:rsid w:val="000C3663"/>
    <w:rsid w:val="000C50A2"/>
    <w:rsid w:val="000C5674"/>
    <w:rsid w:val="000C6644"/>
    <w:rsid w:val="000C6F35"/>
    <w:rsid w:val="000C6FDF"/>
    <w:rsid w:val="000C7D34"/>
    <w:rsid w:val="000D170B"/>
    <w:rsid w:val="000D3147"/>
    <w:rsid w:val="000D40E8"/>
    <w:rsid w:val="000D44BA"/>
    <w:rsid w:val="000D46D6"/>
    <w:rsid w:val="000D4A1E"/>
    <w:rsid w:val="000D6A9C"/>
    <w:rsid w:val="000E07B1"/>
    <w:rsid w:val="000E31C7"/>
    <w:rsid w:val="000E335E"/>
    <w:rsid w:val="000E4CA6"/>
    <w:rsid w:val="000E520B"/>
    <w:rsid w:val="000E6400"/>
    <w:rsid w:val="000E7FB1"/>
    <w:rsid w:val="000F05E7"/>
    <w:rsid w:val="000F066A"/>
    <w:rsid w:val="000F18DE"/>
    <w:rsid w:val="000F2371"/>
    <w:rsid w:val="000F33F5"/>
    <w:rsid w:val="000F412D"/>
    <w:rsid w:val="000F4163"/>
    <w:rsid w:val="000F419A"/>
    <w:rsid w:val="000F4937"/>
    <w:rsid w:val="000F5CC0"/>
    <w:rsid w:val="000F5FD3"/>
    <w:rsid w:val="000F6992"/>
    <w:rsid w:val="000F7C3F"/>
    <w:rsid w:val="000F7D60"/>
    <w:rsid w:val="00100027"/>
    <w:rsid w:val="00100AEE"/>
    <w:rsid w:val="00100CD0"/>
    <w:rsid w:val="001014C2"/>
    <w:rsid w:val="0010249D"/>
    <w:rsid w:val="00102F31"/>
    <w:rsid w:val="00103C03"/>
    <w:rsid w:val="00103F43"/>
    <w:rsid w:val="00104665"/>
    <w:rsid w:val="001061C1"/>
    <w:rsid w:val="001063BA"/>
    <w:rsid w:val="00106E0D"/>
    <w:rsid w:val="00107B3C"/>
    <w:rsid w:val="00110B02"/>
    <w:rsid w:val="00111CF1"/>
    <w:rsid w:val="001121C6"/>
    <w:rsid w:val="001132FA"/>
    <w:rsid w:val="00115D65"/>
    <w:rsid w:val="00115F33"/>
    <w:rsid w:val="001162CE"/>
    <w:rsid w:val="00120534"/>
    <w:rsid w:val="00121A70"/>
    <w:rsid w:val="001220F3"/>
    <w:rsid w:val="00122707"/>
    <w:rsid w:val="0012355B"/>
    <w:rsid w:val="00124022"/>
    <w:rsid w:val="001254A7"/>
    <w:rsid w:val="001257DD"/>
    <w:rsid w:val="00126CB5"/>
    <w:rsid w:val="00127B94"/>
    <w:rsid w:val="001320C5"/>
    <w:rsid w:val="00133808"/>
    <w:rsid w:val="001342C3"/>
    <w:rsid w:val="00135937"/>
    <w:rsid w:val="001365C6"/>
    <w:rsid w:val="00136EE3"/>
    <w:rsid w:val="00137FA0"/>
    <w:rsid w:val="00141EBE"/>
    <w:rsid w:val="00142670"/>
    <w:rsid w:val="00142955"/>
    <w:rsid w:val="00143518"/>
    <w:rsid w:val="00143525"/>
    <w:rsid w:val="0014372C"/>
    <w:rsid w:val="00144273"/>
    <w:rsid w:val="00144AAE"/>
    <w:rsid w:val="00145306"/>
    <w:rsid w:val="001460A2"/>
    <w:rsid w:val="00146103"/>
    <w:rsid w:val="00146587"/>
    <w:rsid w:val="00147753"/>
    <w:rsid w:val="001506F7"/>
    <w:rsid w:val="00150860"/>
    <w:rsid w:val="00151CDA"/>
    <w:rsid w:val="0015424D"/>
    <w:rsid w:val="001543D6"/>
    <w:rsid w:val="00154CCF"/>
    <w:rsid w:val="00155299"/>
    <w:rsid w:val="001576F5"/>
    <w:rsid w:val="00157788"/>
    <w:rsid w:val="00160793"/>
    <w:rsid w:val="00161041"/>
    <w:rsid w:val="0016180D"/>
    <w:rsid w:val="00165358"/>
    <w:rsid w:val="0016638C"/>
    <w:rsid w:val="00166A0C"/>
    <w:rsid w:val="0016715D"/>
    <w:rsid w:val="00167C00"/>
    <w:rsid w:val="001705D7"/>
    <w:rsid w:val="00171884"/>
    <w:rsid w:val="00171F8B"/>
    <w:rsid w:val="00172549"/>
    <w:rsid w:val="001728AF"/>
    <w:rsid w:val="00172D85"/>
    <w:rsid w:val="001751E8"/>
    <w:rsid w:val="00175DF5"/>
    <w:rsid w:val="00176A0E"/>
    <w:rsid w:val="00176A18"/>
    <w:rsid w:val="00177F45"/>
    <w:rsid w:val="00180E69"/>
    <w:rsid w:val="00180F05"/>
    <w:rsid w:val="001813BD"/>
    <w:rsid w:val="00182FD8"/>
    <w:rsid w:val="00183473"/>
    <w:rsid w:val="001841ED"/>
    <w:rsid w:val="0018443C"/>
    <w:rsid w:val="001847F8"/>
    <w:rsid w:val="00185B70"/>
    <w:rsid w:val="00190078"/>
    <w:rsid w:val="00190B50"/>
    <w:rsid w:val="001929B8"/>
    <w:rsid w:val="0019461C"/>
    <w:rsid w:val="00194ED9"/>
    <w:rsid w:val="00195FAE"/>
    <w:rsid w:val="00196126"/>
    <w:rsid w:val="00196C88"/>
    <w:rsid w:val="001975E9"/>
    <w:rsid w:val="00197921"/>
    <w:rsid w:val="00197A0E"/>
    <w:rsid w:val="001A126A"/>
    <w:rsid w:val="001A262E"/>
    <w:rsid w:val="001A39BA"/>
    <w:rsid w:val="001A6F62"/>
    <w:rsid w:val="001A7530"/>
    <w:rsid w:val="001A77E1"/>
    <w:rsid w:val="001A7CC0"/>
    <w:rsid w:val="001B037F"/>
    <w:rsid w:val="001B088B"/>
    <w:rsid w:val="001B0A47"/>
    <w:rsid w:val="001B0E56"/>
    <w:rsid w:val="001B2189"/>
    <w:rsid w:val="001B35F8"/>
    <w:rsid w:val="001B4274"/>
    <w:rsid w:val="001B48BC"/>
    <w:rsid w:val="001B4A91"/>
    <w:rsid w:val="001B4F62"/>
    <w:rsid w:val="001B52D9"/>
    <w:rsid w:val="001B6ADF"/>
    <w:rsid w:val="001C0E6E"/>
    <w:rsid w:val="001C119E"/>
    <w:rsid w:val="001C22A3"/>
    <w:rsid w:val="001C40DC"/>
    <w:rsid w:val="001C4F34"/>
    <w:rsid w:val="001C55BC"/>
    <w:rsid w:val="001C631A"/>
    <w:rsid w:val="001C63D7"/>
    <w:rsid w:val="001C6CE2"/>
    <w:rsid w:val="001C7352"/>
    <w:rsid w:val="001C73DD"/>
    <w:rsid w:val="001C7DDB"/>
    <w:rsid w:val="001C7EBD"/>
    <w:rsid w:val="001D270C"/>
    <w:rsid w:val="001D2B67"/>
    <w:rsid w:val="001D4176"/>
    <w:rsid w:val="001D44C1"/>
    <w:rsid w:val="001D46B9"/>
    <w:rsid w:val="001D5EE2"/>
    <w:rsid w:val="001D63E5"/>
    <w:rsid w:val="001D66E5"/>
    <w:rsid w:val="001D6900"/>
    <w:rsid w:val="001E0938"/>
    <w:rsid w:val="001E2B7F"/>
    <w:rsid w:val="001E5164"/>
    <w:rsid w:val="001E579D"/>
    <w:rsid w:val="001E58F5"/>
    <w:rsid w:val="001E6ABB"/>
    <w:rsid w:val="001E7D82"/>
    <w:rsid w:val="001F2E68"/>
    <w:rsid w:val="001F37BE"/>
    <w:rsid w:val="001F3C25"/>
    <w:rsid w:val="001F42CE"/>
    <w:rsid w:val="001F5127"/>
    <w:rsid w:val="001F5F93"/>
    <w:rsid w:val="001F62E5"/>
    <w:rsid w:val="00200B2F"/>
    <w:rsid w:val="00202ADD"/>
    <w:rsid w:val="00204926"/>
    <w:rsid w:val="00204F06"/>
    <w:rsid w:val="00205032"/>
    <w:rsid w:val="00206B6C"/>
    <w:rsid w:val="00206CDE"/>
    <w:rsid w:val="00207AF6"/>
    <w:rsid w:val="002105C4"/>
    <w:rsid w:val="00210A7F"/>
    <w:rsid w:val="00211D7B"/>
    <w:rsid w:val="002127CD"/>
    <w:rsid w:val="00212A01"/>
    <w:rsid w:val="00212C0F"/>
    <w:rsid w:val="00212FA7"/>
    <w:rsid w:val="00214973"/>
    <w:rsid w:val="00214A9D"/>
    <w:rsid w:val="002151B4"/>
    <w:rsid w:val="002155E0"/>
    <w:rsid w:val="00216797"/>
    <w:rsid w:val="002172F3"/>
    <w:rsid w:val="00217802"/>
    <w:rsid w:val="00217A0A"/>
    <w:rsid w:val="0022063D"/>
    <w:rsid w:val="00222300"/>
    <w:rsid w:val="00223759"/>
    <w:rsid w:val="00223AB7"/>
    <w:rsid w:val="00223E8F"/>
    <w:rsid w:val="00224A59"/>
    <w:rsid w:val="00225479"/>
    <w:rsid w:val="002256FD"/>
    <w:rsid w:val="00225DFB"/>
    <w:rsid w:val="00226547"/>
    <w:rsid w:val="00231983"/>
    <w:rsid w:val="002319C8"/>
    <w:rsid w:val="00231F3C"/>
    <w:rsid w:val="00232141"/>
    <w:rsid w:val="0023272E"/>
    <w:rsid w:val="0023319E"/>
    <w:rsid w:val="0023337B"/>
    <w:rsid w:val="00233EC9"/>
    <w:rsid w:val="002340B0"/>
    <w:rsid w:val="00234436"/>
    <w:rsid w:val="00235277"/>
    <w:rsid w:val="00235535"/>
    <w:rsid w:val="002358EE"/>
    <w:rsid w:val="00241727"/>
    <w:rsid w:val="00243806"/>
    <w:rsid w:val="00243C66"/>
    <w:rsid w:val="00243D8C"/>
    <w:rsid w:val="0024482D"/>
    <w:rsid w:val="0024588E"/>
    <w:rsid w:val="00246AAE"/>
    <w:rsid w:val="0024705A"/>
    <w:rsid w:val="00250F0D"/>
    <w:rsid w:val="0025337C"/>
    <w:rsid w:val="002543F6"/>
    <w:rsid w:val="00254FF0"/>
    <w:rsid w:val="002571E2"/>
    <w:rsid w:val="00257360"/>
    <w:rsid w:val="0026095F"/>
    <w:rsid w:val="00261C6E"/>
    <w:rsid w:val="002644C8"/>
    <w:rsid w:val="00265C6D"/>
    <w:rsid w:val="00266F1B"/>
    <w:rsid w:val="0027036A"/>
    <w:rsid w:val="00270AC1"/>
    <w:rsid w:val="00270B53"/>
    <w:rsid w:val="00270DB7"/>
    <w:rsid w:val="00271E9B"/>
    <w:rsid w:val="00272514"/>
    <w:rsid w:val="0027302E"/>
    <w:rsid w:val="00273A54"/>
    <w:rsid w:val="00273C8C"/>
    <w:rsid w:val="0027492E"/>
    <w:rsid w:val="00274986"/>
    <w:rsid w:val="0027597A"/>
    <w:rsid w:val="00275D01"/>
    <w:rsid w:val="0027675F"/>
    <w:rsid w:val="00277B7F"/>
    <w:rsid w:val="00277C70"/>
    <w:rsid w:val="002811C7"/>
    <w:rsid w:val="00282428"/>
    <w:rsid w:val="002833B3"/>
    <w:rsid w:val="0028350C"/>
    <w:rsid w:val="0028460E"/>
    <w:rsid w:val="002850EB"/>
    <w:rsid w:val="00287D4B"/>
    <w:rsid w:val="00287F57"/>
    <w:rsid w:val="002903C0"/>
    <w:rsid w:val="00290823"/>
    <w:rsid w:val="00291286"/>
    <w:rsid w:val="0029159B"/>
    <w:rsid w:val="0029196F"/>
    <w:rsid w:val="00291E7A"/>
    <w:rsid w:val="00292B5C"/>
    <w:rsid w:val="00295186"/>
    <w:rsid w:val="002978FE"/>
    <w:rsid w:val="00297B83"/>
    <w:rsid w:val="00297C96"/>
    <w:rsid w:val="00297D65"/>
    <w:rsid w:val="002A1538"/>
    <w:rsid w:val="002A3B12"/>
    <w:rsid w:val="002A43D6"/>
    <w:rsid w:val="002A4E1C"/>
    <w:rsid w:val="002A515B"/>
    <w:rsid w:val="002A56F0"/>
    <w:rsid w:val="002A5B7B"/>
    <w:rsid w:val="002A65A0"/>
    <w:rsid w:val="002A6CB1"/>
    <w:rsid w:val="002A7B57"/>
    <w:rsid w:val="002A7EF3"/>
    <w:rsid w:val="002A7F94"/>
    <w:rsid w:val="002B030C"/>
    <w:rsid w:val="002B0575"/>
    <w:rsid w:val="002B13D9"/>
    <w:rsid w:val="002B47D5"/>
    <w:rsid w:val="002B4B5A"/>
    <w:rsid w:val="002B4EA9"/>
    <w:rsid w:val="002B5578"/>
    <w:rsid w:val="002C01D6"/>
    <w:rsid w:val="002C0A9A"/>
    <w:rsid w:val="002C1D3A"/>
    <w:rsid w:val="002C2065"/>
    <w:rsid w:val="002C20D9"/>
    <w:rsid w:val="002C21A9"/>
    <w:rsid w:val="002C30B2"/>
    <w:rsid w:val="002C51F9"/>
    <w:rsid w:val="002C5EE4"/>
    <w:rsid w:val="002C663F"/>
    <w:rsid w:val="002C677D"/>
    <w:rsid w:val="002C6BDA"/>
    <w:rsid w:val="002C6EAC"/>
    <w:rsid w:val="002D20C1"/>
    <w:rsid w:val="002D253A"/>
    <w:rsid w:val="002D36BF"/>
    <w:rsid w:val="002D3FBF"/>
    <w:rsid w:val="002D4ABC"/>
    <w:rsid w:val="002D4F3F"/>
    <w:rsid w:val="002D5C0B"/>
    <w:rsid w:val="002D704E"/>
    <w:rsid w:val="002D7849"/>
    <w:rsid w:val="002D7A0E"/>
    <w:rsid w:val="002E0173"/>
    <w:rsid w:val="002E0B66"/>
    <w:rsid w:val="002E464C"/>
    <w:rsid w:val="002E558C"/>
    <w:rsid w:val="002E6A14"/>
    <w:rsid w:val="002E6B8F"/>
    <w:rsid w:val="002E7339"/>
    <w:rsid w:val="002E7C14"/>
    <w:rsid w:val="002F156B"/>
    <w:rsid w:val="002F6B13"/>
    <w:rsid w:val="002F797E"/>
    <w:rsid w:val="00301828"/>
    <w:rsid w:val="003036D6"/>
    <w:rsid w:val="0030642C"/>
    <w:rsid w:val="003105E2"/>
    <w:rsid w:val="00311D0E"/>
    <w:rsid w:val="0031221C"/>
    <w:rsid w:val="00312D96"/>
    <w:rsid w:val="00313940"/>
    <w:rsid w:val="00315A57"/>
    <w:rsid w:val="00315C88"/>
    <w:rsid w:val="00315D98"/>
    <w:rsid w:val="0031661D"/>
    <w:rsid w:val="00316D91"/>
    <w:rsid w:val="00316F90"/>
    <w:rsid w:val="0032039D"/>
    <w:rsid w:val="00321184"/>
    <w:rsid w:val="00321A70"/>
    <w:rsid w:val="0032202A"/>
    <w:rsid w:val="003243DC"/>
    <w:rsid w:val="00324434"/>
    <w:rsid w:val="00325337"/>
    <w:rsid w:val="00326C17"/>
    <w:rsid w:val="00330DAA"/>
    <w:rsid w:val="00330EA3"/>
    <w:rsid w:val="00332B77"/>
    <w:rsid w:val="00333151"/>
    <w:rsid w:val="00333FF8"/>
    <w:rsid w:val="00334D73"/>
    <w:rsid w:val="00334EA1"/>
    <w:rsid w:val="003358A2"/>
    <w:rsid w:val="00335AF8"/>
    <w:rsid w:val="003370FE"/>
    <w:rsid w:val="00337411"/>
    <w:rsid w:val="00340961"/>
    <w:rsid w:val="00341479"/>
    <w:rsid w:val="003416CE"/>
    <w:rsid w:val="003416DF"/>
    <w:rsid w:val="00343183"/>
    <w:rsid w:val="003438B6"/>
    <w:rsid w:val="0034422D"/>
    <w:rsid w:val="003444B3"/>
    <w:rsid w:val="00345947"/>
    <w:rsid w:val="00346282"/>
    <w:rsid w:val="00347FA8"/>
    <w:rsid w:val="00350522"/>
    <w:rsid w:val="00351E90"/>
    <w:rsid w:val="00352103"/>
    <w:rsid w:val="00352EB4"/>
    <w:rsid w:val="003545AC"/>
    <w:rsid w:val="00354F95"/>
    <w:rsid w:val="003561D9"/>
    <w:rsid w:val="003571CB"/>
    <w:rsid w:val="00357431"/>
    <w:rsid w:val="0036040A"/>
    <w:rsid w:val="00364C71"/>
    <w:rsid w:val="00365624"/>
    <w:rsid w:val="00367858"/>
    <w:rsid w:val="00370159"/>
    <w:rsid w:val="003703F5"/>
    <w:rsid w:val="003708E3"/>
    <w:rsid w:val="0037208C"/>
    <w:rsid w:val="003745DC"/>
    <w:rsid w:val="003745F9"/>
    <w:rsid w:val="003747A3"/>
    <w:rsid w:val="003760B1"/>
    <w:rsid w:val="0037632A"/>
    <w:rsid w:val="0038014A"/>
    <w:rsid w:val="003802A5"/>
    <w:rsid w:val="00380594"/>
    <w:rsid w:val="003813B4"/>
    <w:rsid w:val="00381A7E"/>
    <w:rsid w:val="00381DDE"/>
    <w:rsid w:val="00382862"/>
    <w:rsid w:val="00382FA0"/>
    <w:rsid w:val="0038304E"/>
    <w:rsid w:val="00383115"/>
    <w:rsid w:val="0038363F"/>
    <w:rsid w:val="00383671"/>
    <w:rsid w:val="00387742"/>
    <w:rsid w:val="0039078C"/>
    <w:rsid w:val="00390DAF"/>
    <w:rsid w:val="0039149C"/>
    <w:rsid w:val="00392D79"/>
    <w:rsid w:val="00393B43"/>
    <w:rsid w:val="003942E6"/>
    <w:rsid w:val="003952AB"/>
    <w:rsid w:val="00396230"/>
    <w:rsid w:val="00396ED5"/>
    <w:rsid w:val="00396F20"/>
    <w:rsid w:val="00397258"/>
    <w:rsid w:val="003A08DA"/>
    <w:rsid w:val="003A12D6"/>
    <w:rsid w:val="003A181A"/>
    <w:rsid w:val="003A1CC1"/>
    <w:rsid w:val="003A22FE"/>
    <w:rsid w:val="003A5583"/>
    <w:rsid w:val="003A5746"/>
    <w:rsid w:val="003A61E5"/>
    <w:rsid w:val="003A71BC"/>
    <w:rsid w:val="003A7302"/>
    <w:rsid w:val="003A7E6C"/>
    <w:rsid w:val="003B02AE"/>
    <w:rsid w:val="003B0A4B"/>
    <w:rsid w:val="003B1CC5"/>
    <w:rsid w:val="003B2F23"/>
    <w:rsid w:val="003B3793"/>
    <w:rsid w:val="003B3AC4"/>
    <w:rsid w:val="003B44E4"/>
    <w:rsid w:val="003B52D9"/>
    <w:rsid w:val="003B5850"/>
    <w:rsid w:val="003B6F6D"/>
    <w:rsid w:val="003B7D93"/>
    <w:rsid w:val="003C10E1"/>
    <w:rsid w:val="003C1AB0"/>
    <w:rsid w:val="003C1CAA"/>
    <w:rsid w:val="003C2A46"/>
    <w:rsid w:val="003C2F6D"/>
    <w:rsid w:val="003C54F4"/>
    <w:rsid w:val="003C6B39"/>
    <w:rsid w:val="003C7119"/>
    <w:rsid w:val="003C7E93"/>
    <w:rsid w:val="003D0380"/>
    <w:rsid w:val="003D1A46"/>
    <w:rsid w:val="003D3C24"/>
    <w:rsid w:val="003D4C56"/>
    <w:rsid w:val="003D4FAC"/>
    <w:rsid w:val="003D520B"/>
    <w:rsid w:val="003D52C0"/>
    <w:rsid w:val="003D5D6F"/>
    <w:rsid w:val="003D62B4"/>
    <w:rsid w:val="003D7561"/>
    <w:rsid w:val="003D7CA2"/>
    <w:rsid w:val="003E00FF"/>
    <w:rsid w:val="003E1D25"/>
    <w:rsid w:val="003E24B4"/>
    <w:rsid w:val="003E250B"/>
    <w:rsid w:val="003E2DA8"/>
    <w:rsid w:val="003E337E"/>
    <w:rsid w:val="003E3493"/>
    <w:rsid w:val="003E377B"/>
    <w:rsid w:val="003E425C"/>
    <w:rsid w:val="003E49E4"/>
    <w:rsid w:val="003E5AB1"/>
    <w:rsid w:val="003E69FC"/>
    <w:rsid w:val="003E79FA"/>
    <w:rsid w:val="003F01A6"/>
    <w:rsid w:val="003F1E03"/>
    <w:rsid w:val="003F306B"/>
    <w:rsid w:val="003F3346"/>
    <w:rsid w:val="003F43E7"/>
    <w:rsid w:val="003F4B06"/>
    <w:rsid w:val="003F4F20"/>
    <w:rsid w:val="003F5A8B"/>
    <w:rsid w:val="003F79D7"/>
    <w:rsid w:val="003F7FE8"/>
    <w:rsid w:val="00400C56"/>
    <w:rsid w:val="004017BF"/>
    <w:rsid w:val="00404590"/>
    <w:rsid w:val="00405FC6"/>
    <w:rsid w:val="004068C4"/>
    <w:rsid w:val="00406F52"/>
    <w:rsid w:val="00407567"/>
    <w:rsid w:val="004104E8"/>
    <w:rsid w:val="004105FE"/>
    <w:rsid w:val="00412064"/>
    <w:rsid w:val="004129EE"/>
    <w:rsid w:val="004137A6"/>
    <w:rsid w:val="00413AD7"/>
    <w:rsid w:val="00415682"/>
    <w:rsid w:val="00415EA9"/>
    <w:rsid w:val="004163D4"/>
    <w:rsid w:val="0041697C"/>
    <w:rsid w:val="004174AC"/>
    <w:rsid w:val="00420920"/>
    <w:rsid w:val="0042125B"/>
    <w:rsid w:val="0042306A"/>
    <w:rsid w:val="004237B2"/>
    <w:rsid w:val="00423D07"/>
    <w:rsid w:val="00423F34"/>
    <w:rsid w:val="00424722"/>
    <w:rsid w:val="004300F6"/>
    <w:rsid w:val="0043074A"/>
    <w:rsid w:val="00440775"/>
    <w:rsid w:val="0044212B"/>
    <w:rsid w:val="00442332"/>
    <w:rsid w:val="004425A1"/>
    <w:rsid w:val="004427D3"/>
    <w:rsid w:val="00442A1B"/>
    <w:rsid w:val="00442FB2"/>
    <w:rsid w:val="00443EA7"/>
    <w:rsid w:val="00443ED3"/>
    <w:rsid w:val="00444E3E"/>
    <w:rsid w:val="00445E60"/>
    <w:rsid w:val="00447CF2"/>
    <w:rsid w:val="004524BF"/>
    <w:rsid w:val="004543F3"/>
    <w:rsid w:val="00454533"/>
    <w:rsid w:val="00456A01"/>
    <w:rsid w:val="00456D01"/>
    <w:rsid w:val="00460496"/>
    <w:rsid w:val="00460BC3"/>
    <w:rsid w:val="00460D6E"/>
    <w:rsid w:val="00461089"/>
    <w:rsid w:val="00462CA9"/>
    <w:rsid w:val="00462EB0"/>
    <w:rsid w:val="00462F57"/>
    <w:rsid w:val="004633C9"/>
    <w:rsid w:val="0046556F"/>
    <w:rsid w:val="004663E2"/>
    <w:rsid w:val="0046694C"/>
    <w:rsid w:val="00466D50"/>
    <w:rsid w:val="0046731D"/>
    <w:rsid w:val="00470775"/>
    <w:rsid w:val="004713B8"/>
    <w:rsid w:val="004713C1"/>
    <w:rsid w:val="0047144B"/>
    <w:rsid w:val="00472F6F"/>
    <w:rsid w:val="00472F9D"/>
    <w:rsid w:val="0047425C"/>
    <w:rsid w:val="004750A4"/>
    <w:rsid w:val="00475912"/>
    <w:rsid w:val="00480DD1"/>
    <w:rsid w:val="00481BCE"/>
    <w:rsid w:val="00481BE4"/>
    <w:rsid w:val="00482F7E"/>
    <w:rsid w:val="004835F6"/>
    <w:rsid w:val="0048435B"/>
    <w:rsid w:val="00484B74"/>
    <w:rsid w:val="004870E1"/>
    <w:rsid w:val="0048734A"/>
    <w:rsid w:val="00487607"/>
    <w:rsid w:val="004905ED"/>
    <w:rsid w:val="004906A7"/>
    <w:rsid w:val="00490912"/>
    <w:rsid w:val="00490A25"/>
    <w:rsid w:val="0049149E"/>
    <w:rsid w:val="00491B83"/>
    <w:rsid w:val="00491F2D"/>
    <w:rsid w:val="00492B2D"/>
    <w:rsid w:val="00494A23"/>
    <w:rsid w:val="00494D4F"/>
    <w:rsid w:val="00494FD3"/>
    <w:rsid w:val="004957D9"/>
    <w:rsid w:val="00496086"/>
    <w:rsid w:val="00496127"/>
    <w:rsid w:val="00496FBE"/>
    <w:rsid w:val="004A02DA"/>
    <w:rsid w:val="004A152B"/>
    <w:rsid w:val="004A1F4D"/>
    <w:rsid w:val="004A2161"/>
    <w:rsid w:val="004A300E"/>
    <w:rsid w:val="004A4FDC"/>
    <w:rsid w:val="004A58AD"/>
    <w:rsid w:val="004A6C2C"/>
    <w:rsid w:val="004B248F"/>
    <w:rsid w:val="004B2E00"/>
    <w:rsid w:val="004B47BC"/>
    <w:rsid w:val="004B4A48"/>
    <w:rsid w:val="004B64D5"/>
    <w:rsid w:val="004B7050"/>
    <w:rsid w:val="004B7C05"/>
    <w:rsid w:val="004C26CF"/>
    <w:rsid w:val="004C367B"/>
    <w:rsid w:val="004C3A04"/>
    <w:rsid w:val="004C3AB3"/>
    <w:rsid w:val="004C3B16"/>
    <w:rsid w:val="004C5999"/>
    <w:rsid w:val="004C5C4F"/>
    <w:rsid w:val="004C6046"/>
    <w:rsid w:val="004C6E81"/>
    <w:rsid w:val="004C7D2E"/>
    <w:rsid w:val="004D0A41"/>
    <w:rsid w:val="004D10C5"/>
    <w:rsid w:val="004D3C08"/>
    <w:rsid w:val="004D4C47"/>
    <w:rsid w:val="004D54DC"/>
    <w:rsid w:val="004D566A"/>
    <w:rsid w:val="004D6712"/>
    <w:rsid w:val="004D6D0E"/>
    <w:rsid w:val="004E19CB"/>
    <w:rsid w:val="004E4FBE"/>
    <w:rsid w:val="004E5BA4"/>
    <w:rsid w:val="004F03DA"/>
    <w:rsid w:val="004F0DB9"/>
    <w:rsid w:val="004F14F5"/>
    <w:rsid w:val="004F19C2"/>
    <w:rsid w:val="004F3869"/>
    <w:rsid w:val="004F3DB4"/>
    <w:rsid w:val="004F52DC"/>
    <w:rsid w:val="004F53C7"/>
    <w:rsid w:val="004F60DB"/>
    <w:rsid w:val="004F66A9"/>
    <w:rsid w:val="004F7B17"/>
    <w:rsid w:val="00501321"/>
    <w:rsid w:val="00501B3A"/>
    <w:rsid w:val="00501C79"/>
    <w:rsid w:val="00502316"/>
    <w:rsid w:val="005037A2"/>
    <w:rsid w:val="00503C36"/>
    <w:rsid w:val="00503C74"/>
    <w:rsid w:val="00503E5B"/>
    <w:rsid w:val="005059EA"/>
    <w:rsid w:val="0051014B"/>
    <w:rsid w:val="00510346"/>
    <w:rsid w:val="00510692"/>
    <w:rsid w:val="00511AA1"/>
    <w:rsid w:val="00511E19"/>
    <w:rsid w:val="00512980"/>
    <w:rsid w:val="005134E5"/>
    <w:rsid w:val="00514791"/>
    <w:rsid w:val="00516C3D"/>
    <w:rsid w:val="005205AA"/>
    <w:rsid w:val="0052116A"/>
    <w:rsid w:val="0052340F"/>
    <w:rsid w:val="00524149"/>
    <w:rsid w:val="005261B0"/>
    <w:rsid w:val="00526641"/>
    <w:rsid w:val="0052671D"/>
    <w:rsid w:val="00527748"/>
    <w:rsid w:val="00530253"/>
    <w:rsid w:val="00530F71"/>
    <w:rsid w:val="0053147E"/>
    <w:rsid w:val="005344CE"/>
    <w:rsid w:val="00534B8A"/>
    <w:rsid w:val="00534CB5"/>
    <w:rsid w:val="00536030"/>
    <w:rsid w:val="00536934"/>
    <w:rsid w:val="00536BA0"/>
    <w:rsid w:val="0053765D"/>
    <w:rsid w:val="00540F00"/>
    <w:rsid w:val="00541057"/>
    <w:rsid w:val="00545AFC"/>
    <w:rsid w:val="00545C86"/>
    <w:rsid w:val="005475D0"/>
    <w:rsid w:val="005507D3"/>
    <w:rsid w:val="00551F1B"/>
    <w:rsid w:val="00553ED4"/>
    <w:rsid w:val="00554749"/>
    <w:rsid w:val="00557D57"/>
    <w:rsid w:val="00561683"/>
    <w:rsid w:val="00563487"/>
    <w:rsid w:val="00563BBB"/>
    <w:rsid w:val="00564302"/>
    <w:rsid w:val="005648C7"/>
    <w:rsid w:val="00567954"/>
    <w:rsid w:val="00570634"/>
    <w:rsid w:val="00570D87"/>
    <w:rsid w:val="005712AD"/>
    <w:rsid w:val="00571E29"/>
    <w:rsid w:val="0057432F"/>
    <w:rsid w:val="005752F2"/>
    <w:rsid w:val="00575738"/>
    <w:rsid w:val="00576028"/>
    <w:rsid w:val="00576056"/>
    <w:rsid w:val="00580E31"/>
    <w:rsid w:val="00581B5C"/>
    <w:rsid w:val="00581BF6"/>
    <w:rsid w:val="00583AB1"/>
    <w:rsid w:val="00583FF3"/>
    <w:rsid w:val="00583FFC"/>
    <w:rsid w:val="00584091"/>
    <w:rsid w:val="00584548"/>
    <w:rsid w:val="005851A4"/>
    <w:rsid w:val="00586261"/>
    <w:rsid w:val="005869EE"/>
    <w:rsid w:val="00586B78"/>
    <w:rsid w:val="00587D81"/>
    <w:rsid w:val="00590D4E"/>
    <w:rsid w:val="005931B5"/>
    <w:rsid w:val="00594867"/>
    <w:rsid w:val="00594B6D"/>
    <w:rsid w:val="005959AF"/>
    <w:rsid w:val="00595FBC"/>
    <w:rsid w:val="0059610F"/>
    <w:rsid w:val="00597EBF"/>
    <w:rsid w:val="005A31C6"/>
    <w:rsid w:val="005A363E"/>
    <w:rsid w:val="005A3822"/>
    <w:rsid w:val="005A452E"/>
    <w:rsid w:val="005A46DF"/>
    <w:rsid w:val="005A553D"/>
    <w:rsid w:val="005A59A7"/>
    <w:rsid w:val="005B025A"/>
    <w:rsid w:val="005B0934"/>
    <w:rsid w:val="005B550B"/>
    <w:rsid w:val="005B57B6"/>
    <w:rsid w:val="005B5D6C"/>
    <w:rsid w:val="005B621E"/>
    <w:rsid w:val="005B67BB"/>
    <w:rsid w:val="005B6CBC"/>
    <w:rsid w:val="005C36A9"/>
    <w:rsid w:val="005C3DFC"/>
    <w:rsid w:val="005C419C"/>
    <w:rsid w:val="005C74FE"/>
    <w:rsid w:val="005D112E"/>
    <w:rsid w:val="005D16E4"/>
    <w:rsid w:val="005D1BA2"/>
    <w:rsid w:val="005D1D01"/>
    <w:rsid w:val="005D238B"/>
    <w:rsid w:val="005D2AD8"/>
    <w:rsid w:val="005D332B"/>
    <w:rsid w:val="005D3460"/>
    <w:rsid w:val="005D492F"/>
    <w:rsid w:val="005D4998"/>
    <w:rsid w:val="005D4BC1"/>
    <w:rsid w:val="005D5A16"/>
    <w:rsid w:val="005D677E"/>
    <w:rsid w:val="005D722C"/>
    <w:rsid w:val="005D74AB"/>
    <w:rsid w:val="005E08DC"/>
    <w:rsid w:val="005E269A"/>
    <w:rsid w:val="005E2D62"/>
    <w:rsid w:val="005E2F57"/>
    <w:rsid w:val="005E3CE6"/>
    <w:rsid w:val="005E59D6"/>
    <w:rsid w:val="005E646F"/>
    <w:rsid w:val="005E6A92"/>
    <w:rsid w:val="005E6D56"/>
    <w:rsid w:val="005E70AF"/>
    <w:rsid w:val="005E7617"/>
    <w:rsid w:val="005E7707"/>
    <w:rsid w:val="005E791E"/>
    <w:rsid w:val="005F1831"/>
    <w:rsid w:val="005F245D"/>
    <w:rsid w:val="005F2CF9"/>
    <w:rsid w:val="005F2F88"/>
    <w:rsid w:val="005F38C6"/>
    <w:rsid w:val="005F3BEA"/>
    <w:rsid w:val="005F3E33"/>
    <w:rsid w:val="005F46CC"/>
    <w:rsid w:val="005F4742"/>
    <w:rsid w:val="005F47E5"/>
    <w:rsid w:val="005F4ABF"/>
    <w:rsid w:val="005F6164"/>
    <w:rsid w:val="005F6640"/>
    <w:rsid w:val="005F6E9E"/>
    <w:rsid w:val="006000B8"/>
    <w:rsid w:val="00600281"/>
    <w:rsid w:val="00600344"/>
    <w:rsid w:val="0060136B"/>
    <w:rsid w:val="00602327"/>
    <w:rsid w:val="00602C70"/>
    <w:rsid w:val="0060442D"/>
    <w:rsid w:val="006045A1"/>
    <w:rsid w:val="00604AD3"/>
    <w:rsid w:val="00607502"/>
    <w:rsid w:val="00607B11"/>
    <w:rsid w:val="00610349"/>
    <w:rsid w:val="006105DE"/>
    <w:rsid w:val="00610BD2"/>
    <w:rsid w:val="006112FF"/>
    <w:rsid w:val="006130BE"/>
    <w:rsid w:val="0061375F"/>
    <w:rsid w:val="00613DA8"/>
    <w:rsid w:val="006144EE"/>
    <w:rsid w:val="00614E12"/>
    <w:rsid w:val="00615268"/>
    <w:rsid w:val="00616D6E"/>
    <w:rsid w:val="006178ED"/>
    <w:rsid w:val="006212CC"/>
    <w:rsid w:val="00622353"/>
    <w:rsid w:val="0062258D"/>
    <w:rsid w:val="00622749"/>
    <w:rsid w:val="006234DF"/>
    <w:rsid w:val="0062422B"/>
    <w:rsid w:val="006269B1"/>
    <w:rsid w:val="0062757B"/>
    <w:rsid w:val="00630818"/>
    <w:rsid w:val="006317B7"/>
    <w:rsid w:val="00633E29"/>
    <w:rsid w:val="00633FAE"/>
    <w:rsid w:val="00637F49"/>
    <w:rsid w:val="00641E2F"/>
    <w:rsid w:val="00642496"/>
    <w:rsid w:val="0064363C"/>
    <w:rsid w:val="0064371F"/>
    <w:rsid w:val="00645814"/>
    <w:rsid w:val="00646226"/>
    <w:rsid w:val="00646DAD"/>
    <w:rsid w:val="006479DE"/>
    <w:rsid w:val="00647A1B"/>
    <w:rsid w:val="00647D25"/>
    <w:rsid w:val="00647F4D"/>
    <w:rsid w:val="00650679"/>
    <w:rsid w:val="00650FA4"/>
    <w:rsid w:val="006511DB"/>
    <w:rsid w:val="00651981"/>
    <w:rsid w:val="00652740"/>
    <w:rsid w:val="0065319C"/>
    <w:rsid w:val="00653FC1"/>
    <w:rsid w:val="006547B6"/>
    <w:rsid w:val="00654EA6"/>
    <w:rsid w:val="006559C8"/>
    <w:rsid w:val="00655EF9"/>
    <w:rsid w:val="00660D96"/>
    <w:rsid w:val="00660DF2"/>
    <w:rsid w:val="006610D7"/>
    <w:rsid w:val="00663301"/>
    <w:rsid w:val="00664F04"/>
    <w:rsid w:val="00665E88"/>
    <w:rsid w:val="006662EB"/>
    <w:rsid w:val="00666E76"/>
    <w:rsid w:val="006708B7"/>
    <w:rsid w:val="006724AC"/>
    <w:rsid w:val="006739B7"/>
    <w:rsid w:val="00673CCA"/>
    <w:rsid w:val="0067422D"/>
    <w:rsid w:val="00674B1B"/>
    <w:rsid w:val="0067545F"/>
    <w:rsid w:val="006758FB"/>
    <w:rsid w:val="00676375"/>
    <w:rsid w:val="00677D85"/>
    <w:rsid w:val="00682BBE"/>
    <w:rsid w:val="00684486"/>
    <w:rsid w:val="006849F8"/>
    <w:rsid w:val="0068533A"/>
    <w:rsid w:val="00685860"/>
    <w:rsid w:val="00685996"/>
    <w:rsid w:val="0069055D"/>
    <w:rsid w:val="00690E2E"/>
    <w:rsid w:val="0069157F"/>
    <w:rsid w:val="00691A29"/>
    <w:rsid w:val="006959C0"/>
    <w:rsid w:val="00695E13"/>
    <w:rsid w:val="00696095"/>
    <w:rsid w:val="00696948"/>
    <w:rsid w:val="006969CD"/>
    <w:rsid w:val="006A1843"/>
    <w:rsid w:val="006A1BB0"/>
    <w:rsid w:val="006A22DF"/>
    <w:rsid w:val="006A2E2B"/>
    <w:rsid w:val="006A3A00"/>
    <w:rsid w:val="006A4627"/>
    <w:rsid w:val="006A57C6"/>
    <w:rsid w:val="006A5CB3"/>
    <w:rsid w:val="006B19D8"/>
    <w:rsid w:val="006B642A"/>
    <w:rsid w:val="006B73F2"/>
    <w:rsid w:val="006C0CAC"/>
    <w:rsid w:val="006C0D0B"/>
    <w:rsid w:val="006C1143"/>
    <w:rsid w:val="006C1AA5"/>
    <w:rsid w:val="006C369C"/>
    <w:rsid w:val="006C4827"/>
    <w:rsid w:val="006C51B4"/>
    <w:rsid w:val="006C5232"/>
    <w:rsid w:val="006C53EA"/>
    <w:rsid w:val="006C7133"/>
    <w:rsid w:val="006C7576"/>
    <w:rsid w:val="006D0136"/>
    <w:rsid w:val="006D0303"/>
    <w:rsid w:val="006D100A"/>
    <w:rsid w:val="006D1572"/>
    <w:rsid w:val="006D3AB2"/>
    <w:rsid w:val="006D706E"/>
    <w:rsid w:val="006D7222"/>
    <w:rsid w:val="006D726F"/>
    <w:rsid w:val="006D7311"/>
    <w:rsid w:val="006E0F3C"/>
    <w:rsid w:val="006E1D62"/>
    <w:rsid w:val="006E254B"/>
    <w:rsid w:val="006E2C31"/>
    <w:rsid w:val="006E2F5C"/>
    <w:rsid w:val="006E4BB1"/>
    <w:rsid w:val="006E509A"/>
    <w:rsid w:val="006E5BD8"/>
    <w:rsid w:val="006E681D"/>
    <w:rsid w:val="006E7D55"/>
    <w:rsid w:val="006E7FE3"/>
    <w:rsid w:val="006F1DBC"/>
    <w:rsid w:val="006F36C6"/>
    <w:rsid w:val="006F6AE4"/>
    <w:rsid w:val="006F7754"/>
    <w:rsid w:val="006F7DD0"/>
    <w:rsid w:val="00700C4A"/>
    <w:rsid w:val="00701312"/>
    <w:rsid w:val="00702B92"/>
    <w:rsid w:val="007043B7"/>
    <w:rsid w:val="007053DF"/>
    <w:rsid w:val="00706C54"/>
    <w:rsid w:val="00710ED0"/>
    <w:rsid w:val="007116D0"/>
    <w:rsid w:val="00711A2B"/>
    <w:rsid w:val="007129CF"/>
    <w:rsid w:val="007151F5"/>
    <w:rsid w:val="00715A5D"/>
    <w:rsid w:val="00716588"/>
    <w:rsid w:val="00717C5B"/>
    <w:rsid w:val="007207FA"/>
    <w:rsid w:val="0072329D"/>
    <w:rsid w:val="007236B0"/>
    <w:rsid w:val="00723ACE"/>
    <w:rsid w:val="00723E05"/>
    <w:rsid w:val="00724807"/>
    <w:rsid w:val="00725EDE"/>
    <w:rsid w:val="0072761F"/>
    <w:rsid w:val="007300DC"/>
    <w:rsid w:val="00730FA2"/>
    <w:rsid w:val="00732ADE"/>
    <w:rsid w:val="007341C7"/>
    <w:rsid w:val="0073465A"/>
    <w:rsid w:val="00734C25"/>
    <w:rsid w:val="00734EB7"/>
    <w:rsid w:val="00734F62"/>
    <w:rsid w:val="00735259"/>
    <w:rsid w:val="0073603F"/>
    <w:rsid w:val="00736ADA"/>
    <w:rsid w:val="00740E98"/>
    <w:rsid w:val="00741773"/>
    <w:rsid w:val="00742057"/>
    <w:rsid w:val="00742E28"/>
    <w:rsid w:val="00743E99"/>
    <w:rsid w:val="00744C39"/>
    <w:rsid w:val="00744D63"/>
    <w:rsid w:val="007456F5"/>
    <w:rsid w:val="007479C5"/>
    <w:rsid w:val="007505C3"/>
    <w:rsid w:val="0075141A"/>
    <w:rsid w:val="00751982"/>
    <w:rsid w:val="00753944"/>
    <w:rsid w:val="007559B2"/>
    <w:rsid w:val="00755B83"/>
    <w:rsid w:val="007569EA"/>
    <w:rsid w:val="00756A64"/>
    <w:rsid w:val="00760588"/>
    <w:rsid w:val="00761929"/>
    <w:rsid w:val="00764D6A"/>
    <w:rsid w:val="00764F6D"/>
    <w:rsid w:val="00764FF2"/>
    <w:rsid w:val="00765D56"/>
    <w:rsid w:val="0076660F"/>
    <w:rsid w:val="00766738"/>
    <w:rsid w:val="00770C81"/>
    <w:rsid w:val="00771C0A"/>
    <w:rsid w:val="00774294"/>
    <w:rsid w:val="00774B94"/>
    <w:rsid w:val="00774E04"/>
    <w:rsid w:val="007751C9"/>
    <w:rsid w:val="0077644D"/>
    <w:rsid w:val="0077760B"/>
    <w:rsid w:val="00780260"/>
    <w:rsid w:val="0078194E"/>
    <w:rsid w:val="00781FCD"/>
    <w:rsid w:val="007856ED"/>
    <w:rsid w:val="00786B51"/>
    <w:rsid w:val="0078748C"/>
    <w:rsid w:val="0078770B"/>
    <w:rsid w:val="00790303"/>
    <w:rsid w:val="007921BB"/>
    <w:rsid w:val="00793166"/>
    <w:rsid w:val="0079349D"/>
    <w:rsid w:val="00794A78"/>
    <w:rsid w:val="00794AF6"/>
    <w:rsid w:val="00795C21"/>
    <w:rsid w:val="007971FF"/>
    <w:rsid w:val="007A1218"/>
    <w:rsid w:val="007A4C3E"/>
    <w:rsid w:val="007A4ED4"/>
    <w:rsid w:val="007A7794"/>
    <w:rsid w:val="007B16AD"/>
    <w:rsid w:val="007B2BF3"/>
    <w:rsid w:val="007B3950"/>
    <w:rsid w:val="007B3989"/>
    <w:rsid w:val="007B4095"/>
    <w:rsid w:val="007B4D6D"/>
    <w:rsid w:val="007C1D88"/>
    <w:rsid w:val="007C4F28"/>
    <w:rsid w:val="007C5317"/>
    <w:rsid w:val="007C6001"/>
    <w:rsid w:val="007C72DA"/>
    <w:rsid w:val="007D1C61"/>
    <w:rsid w:val="007D1CD5"/>
    <w:rsid w:val="007D1DE4"/>
    <w:rsid w:val="007D228B"/>
    <w:rsid w:val="007D2987"/>
    <w:rsid w:val="007D3532"/>
    <w:rsid w:val="007D5F97"/>
    <w:rsid w:val="007D6AF9"/>
    <w:rsid w:val="007E046D"/>
    <w:rsid w:val="007E062B"/>
    <w:rsid w:val="007E07DF"/>
    <w:rsid w:val="007E13FF"/>
    <w:rsid w:val="007E319F"/>
    <w:rsid w:val="007E5664"/>
    <w:rsid w:val="007E5771"/>
    <w:rsid w:val="007E6C8C"/>
    <w:rsid w:val="007E71EF"/>
    <w:rsid w:val="007E7256"/>
    <w:rsid w:val="007F0316"/>
    <w:rsid w:val="007F0A74"/>
    <w:rsid w:val="007F0D02"/>
    <w:rsid w:val="007F157D"/>
    <w:rsid w:val="007F26D3"/>
    <w:rsid w:val="007F3D96"/>
    <w:rsid w:val="007F5BD6"/>
    <w:rsid w:val="007F69BA"/>
    <w:rsid w:val="007F6B2D"/>
    <w:rsid w:val="007F7794"/>
    <w:rsid w:val="007F7D41"/>
    <w:rsid w:val="00800204"/>
    <w:rsid w:val="00800A79"/>
    <w:rsid w:val="008023EE"/>
    <w:rsid w:val="008026C9"/>
    <w:rsid w:val="008037D8"/>
    <w:rsid w:val="008116F0"/>
    <w:rsid w:val="008120FA"/>
    <w:rsid w:val="0081245A"/>
    <w:rsid w:val="00812EB9"/>
    <w:rsid w:val="00815F0D"/>
    <w:rsid w:val="00816EBE"/>
    <w:rsid w:val="00817242"/>
    <w:rsid w:val="008203EB"/>
    <w:rsid w:val="00823375"/>
    <w:rsid w:val="008237B8"/>
    <w:rsid w:val="00823924"/>
    <w:rsid w:val="008272FA"/>
    <w:rsid w:val="0082752D"/>
    <w:rsid w:val="008307E7"/>
    <w:rsid w:val="0083121A"/>
    <w:rsid w:val="008327E4"/>
    <w:rsid w:val="008328A8"/>
    <w:rsid w:val="00832CD8"/>
    <w:rsid w:val="00833DCE"/>
    <w:rsid w:val="00834A45"/>
    <w:rsid w:val="00834BE6"/>
    <w:rsid w:val="00834DC2"/>
    <w:rsid w:val="00835268"/>
    <w:rsid w:val="00835444"/>
    <w:rsid w:val="008355ED"/>
    <w:rsid w:val="00836B3B"/>
    <w:rsid w:val="00840FEA"/>
    <w:rsid w:val="00841A1C"/>
    <w:rsid w:val="008424FD"/>
    <w:rsid w:val="008459DC"/>
    <w:rsid w:val="00845FD0"/>
    <w:rsid w:val="00847387"/>
    <w:rsid w:val="0085013B"/>
    <w:rsid w:val="008512B9"/>
    <w:rsid w:val="00852115"/>
    <w:rsid w:val="00852DC4"/>
    <w:rsid w:val="008575CF"/>
    <w:rsid w:val="0086082E"/>
    <w:rsid w:val="00860D8C"/>
    <w:rsid w:val="008612FA"/>
    <w:rsid w:val="00863562"/>
    <w:rsid w:val="00864C8C"/>
    <w:rsid w:val="008652D8"/>
    <w:rsid w:val="00866912"/>
    <w:rsid w:val="00866F11"/>
    <w:rsid w:val="008673CA"/>
    <w:rsid w:val="00871497"/>
    <w:rsid w:val="0087238D"/>
    <w:rsid w:val="00873193"/>
    <w:rsid w:val="0087363F"/>
    <w:rsid w:val="0087416B"/>
    <w:rsid w:val="00874D19"/>
    <w:rsid w:val="00875626"/>
    <w:rsid w:val="00876338"/>
    <w:rsid w:val="0088055A"/>
    <w:rsid w:val="0088093D"/>
    <w:rsid w:val="00880985"/>
    <w:rsid w:val="0088284B"/>
    <w:rsid w:val="00882EA0"/>
    <w:rsid w:val="0088513F"/>
    <w:rsid w:val="00885779"/>
    <w:rsid w:val="0088577F"/>
    <w:rsid w:val="008860FC"/>
    <w:rsid w:val="008872C7"/>
    <w:rsid w:val="008874C3"/>
    <w:rsid w:val="0088768A"/>
    <w:rsid w:val="0089470A"/>
    <w:rsid w:val="00895043"/>
    <w:rsid w:val="00895BA4"/>
    <w:rsid w:val="00895C49"/>
    <w:rsid w:val="0089635E"/>
    <w:rsid w:val="00897425"/>
    <w:rsid w:val="00897D07"/>
    <w:rsid w:val="008A01DE"/>
    <w:rsid w:val="008A0A47"/>
    <w:rsid w:val="008A19EC"/>
    <w:rsid w:val="008A2DD3"/>
    <w:rsid w:val="008A3309"/>
    <w:rsid w:val="008A56A8"/>
    <w:rsid w:val="008A6021"/>
    <w:rsid w:val="008A63A8"/>
    <w:rsid w:val="008A6EDE"/>
    <w:rsid w:val="008A7B30"/>
    <w:rsid w:val="008B0031"/>
    <w:rsid w:val="008B0EAC"/>
    <w:rsid w:val="008B11A5"/>
    <w:rsid w:val="008B24A5"/>
    <w:rsid w:val="008B42E8"/>
    <w:rsid w:val="008B4F5A"/>
    <w:rsid w:val="008B58D1"/>
    <w:rsid w:val="008B5D8E"/>
    <w:rsid w:val="008B700A"/>
    <w:rsid w:val="008B7204"/>
    <w:rsid w:val="008B7356"/>
    <w:rsid w:val="008C02B3"/>
    <w:rsid w:val="008C0777"/>
    <w:rsid w:val="008C0CF9"/>
    <w:rsid w:val="008C1780"/>
    <w:rsid w:val="008C1F5D"/>
    <w:rsid w:val="008C5830"/>
    <w:rsid w:val="008C5DC3"/>
    <w:rsid w:val="008C771A"/>
    <w:rsid w:val="008C7A71"/>
    <w:rsid w:val="008D0C8C"/>
    <w:rsid w:val="008D0EFD"/>
    <w:rsid w:val="008D1A09"/>
    <w:rsid w:val="008D22AD"/>
    <w:rsid w:val="008D2AFC"/>
    <w:rsid w:val="008D3BBD"/>
    <w:rsid w:val="008D55AA"/>
    <w:rsid w:val="008D685D"/>
    <w:rsid w:val="008D71FA"/>
    <w:rsid w:val="008E4A7A"/>
    <w:rsid w:val="008E4C78"/>
    <w:rsid w:val="008E5B0A"/>
    <w:rsid w:val="008E732C"/>
    <w:rsid w:val="008F0308"/>
    <w:rsid w:val="008F2BB3"/>
    <w:rsid w:val="008F504D"/>
    <w:rsid w:val="008F5299"/>
    <w:rsid w:val="008F69BD"/>
    <w:rsid w:val="008F6A1B"/>
    <w:rsid w:val="009000A3"/>
    <w:rsid w:val="00900FA3"/>
    <w:rsid w:val="009022A2"/>
    <w:rsid w:val="00905F03"/>
    <w:rsid w:val="00906061"/>
    <w:rsid w:val="00907BFE"/>
    <w:rsid w:val="00910054"/>
    <w:rsid w:val="00910177"/>
    <w:rsid w:val="00910A15"/>
    <w:rsid w:val="00911021"/>
    <w:rsid w:val="009123E7"/>
    <w:rsid w:val="009123F2"/>
    <w:rsid w:val="00913131"/>
    <w:rsid w:val="00914F2F"/>
    <w:rsid w:val="0091504B"/>
    <w:rsid w:val="00915438"/>
    <w:rsid w:val="00916623"/>
    <w:rsid w:val="009169AD"/>
    <w:rsid w:val="00917F2A"/>
    <w:rsid w:val="0092233C"/>
    <w:rsid w:val="00923E04"/>
    <w:rsid w:val="009242A6"/>
    <w:rsid w:val="00924872"/>
    <w:rsid w:val="00924A52"/>
    <w:rsid w:val="00924CC0"/>
    <w:rsid w:val="00924E1E"/>
    <w:rsid w:val="00924EAB"/>
    <w:rsid w:val="00925427"/>
    <w:rsid w:val="009267B0"/>
    <w:rsid w:val="00927A9C"/>
    <w:rsid w:val="009320C2"/>
    <w:rsid w:val="00933135"/>
    <w:rsid w:val="009338E8"/>
    <w:rsid w:val="00933E25"/>
    <w:rsid w:val="009345E1"/>
    <w:rsid w:val="009346E2"/>
    <w:rsid w:val="00934B6A"/>
    <w:rsid w:val="00935496"/>
    <w:rsid w:val="009368AA"/>
    <w:rsid w:val="00940534"/>
    <w:rsid w:val="009412BD"/>
    <w:rsid w:val="0094186F"/>
    <w:rsid w:val="00943BA0"/>
    <w:rsid w:val="00944027"/>
    <w:rsid w:val="00946B36"/>
    <w:rsid w:val="00950290"/>
    <w:rsid w:val="00950466"/>
    <w:rsid w:val="009514B1"/>
    <w:rsid w:val="00951C37"/>
    <w:rsid w:val="0095317B"/>
    <w:rsid w:val="00954FC6"/>
    <w:rsid w:val="00955E10"/>
    <w:rsid w:val="00955EB0"/>
    <w:rsid w:val="009579C2"/>
    <w:rsid w:val="009605AE"/>
    <w:rsid w:val="0096084C"/>
    <w:rsid w:val="00960B33"/>
    <w:rsid w:val="009610EC"/>
    <w:rsid w:val="00962516"/>
    <w:rsid w:val="00963218"/>
    <w:rsid w:val="00963BCD"/>
    <w:rsid w:val="00964583"/>
    <w:rsid w:val="00964AA2"/>
    <w:rsid w:val="00967DEB"/>
    <w:rsid w:val="00972855"/>
    <w:rsid w:val="0097310A"/>
    <w:rsid w:val="009736F4"/>
    <w:rsid w:val="00975CAC"/>
    <w:rsid w:val="009761FD"/>
    <w:rsid w:val="00977F75"/>
    <w:rsid w:val="009800BC"/>
    <w:rsid w:val="00981856"/>
    <w:rsid w:val="00981B08"/>
    <w:rsid w:val="00983012"/>
    <w:rsid w:val="009845A2"/>
    <w:rsid w:val="009854A0"/>
    <w:rsid w:val="00985B05"/>
    <w:rsid w:val="00985B95"/>
    <w:rsid w:val="00986343"/>
    <w:rsid w:val="0098650A"/>
    <w:rsid w:val="00986AFE"/>
    <w:rsid w:val="009877BD"/>
    <w:rsid w:val="009902CB"/>
    <w:rsid w:val="00992313"/>
    <w:rsid w:val="00993D95"/>
    <w:rsid w:val="00993E21"/>
    <w:rsid w:val="0099574D"/>
    <w:rsid w:val="0099677C"/>
    <w:rsid w:val="00996B5C"/>
    <w:rsid w:val="00997013"/>
    <w:rsid w:val="00997121"/>
    <w:rsid w:val="0099753F"/>
    <w:rsid w:val="00997A71"/>
    <w:rsid w:val="009A0402"/>
    <w:rsid w:val="009A07FD"/>
    <w:rsid w:val="009A0BEF"/>
    <w:rsid w:val="009A4797"/>
    <w:rsid w:val="009A5414"/>
    <w:rsid w:val="009A6A73"/>
    <w:rsid w:val="009A7098"/>
    <w:rsid w:val="009B1B3B"/>
    <w:rsid w:val="009B21B7"/>
    <w:rsid w:val="009B2390"/>
    <w:rsid w:val="009B2DF9"/>
    <w:rsid w:val="009B426F"/>
    <w:rsid w:val="009B7041"/>
    <w:rsid w:val="009B7441"/>
    <w:rsid w:val="009B7F85"/>
    <w:rsid w:val="009C07F9"/>
    <w:rsid w:val="009C0F64"/>
    <w:rsid w:val="009C1E47"/>
    <w:rsid w:val="009C2739"/>
    <w:rsid w:val="009C3D54"/>
    <w:rsid w:val="009C4960"/>
    <w:rsid w:val="009C7348"/>
    <w:rsid w:val="009C7972"/>
    <w:rsid w:val="009D01FB"/>
    <w:rsid w:val="009D06DE"/>
    <w:rsid w:val="009D219E"/>
    <w:rsid w:val="009D4CA2"/>
    <w:rsid w:val="009D5177"/>
    <w:rsid w:val="009D66D7"/>
    <w:rsid w:val="009D6D96"/>
    <w:rsid w:val="009D707D"/>
    <w:rsid w:val="009E0DD2"/>
    <w:rsid w:val="009E1FD1"/>
    <w:rsid w:val="009E3A15"/>
    <w:rsid w:val="009E49C4"/>
    <w:rsid w:val="009E4E40"/>
    <w:rsid w:val="009E54E0"/>
    <w:rsid w:val="009E5ABD"/>
    <w:rsid w:val="009E612B"/>
    <w:rsid w:val="009E6557"/>
    <w:rsid w:val="009E7484"/>
    <w:rsid w:val="009E7B27"/>
    <w:rsid w:val="009F0730"/>
    <w:rsid w:val="009F1123"/>
    <w:rsid w:val="009F1B45"/>
    <w:rsid w:val="009F27DE"/>
    <w:rsid w:val="009F2B23"/>
    <w:rsid w:val="009F3448"/>
    <w:rsid w:val="009F6261"/>
    <w:rsid w:val="00A00366"/>
    <w:rsid w:val="00A0052D"/>
    <w:rsid w:val="00A00674"/>
    <w:rsid w:val="00A00D46"/>
    <w:rsid w:val="00A00FA5"/>
    <w:rsid w:val="00A02175"/>
    <w:rsid w:val="00A028A2"/>
    <w:rsid w:val="00A02DD4"/>
    <w:rsid w:val="00A0312F"/>
    <w:rsid w:val="00A04928"/>
    <w:rsid w:val="00A04CB9"/>
    <w:rsid w:val="00A05867"/>
    <w:rsid w:val="00A05C9B"/>
    <w:rsid w:val="00A06501"/>
    <w:rsid w:val="00A06539"/>
    <w:rsid w:val="00A06C57"/>
    <w:rsid w:val="00A074A4"/>
    <w:rsid w:val="00A07986"/>
    <w:rsid w:val="00A07E3D"/>
    <w:rsid w:val="00A10044"/>
    <w:rsid w:val="00A10923"/>
    <w:rsid w:val="00A12666"/>
    <w:rsid w:val="00A1352E"/>
    <w:rsid w:val="00A1388B"/>
    <w:rsid w:val="00A16ECD"/>
    <w:rsid w:val="00A176AD"/>
    <w:rsid w:val="00A20210"/>
    <w:rsid w:val="00A2062A"/>
    <w:rsid w:val="00A248B9"/>
    <w:rsid w:val="00A2491C"/>
    <w:rsid w:val="00A25EA8"/>
    <w:rsid w:val="00A261F3"/>
    <w:rsid w:val="00A27302"/>
    <w:rsid w:val="00A32E29"/>
    <w:rsid w:val="00A34334"/>
    <w:rsid w:val="00A40077"/>
    <w:rsid w:val="00A41DD4"/>
    <w:rsid w:val="00A43844"/>
    <w:rsid w:val="00A438AC"/>
    <w:rsid w:val="00A445A7"/>
    <w:rsid w:val="00A454F0"/>
    <w:rsid w:val="00A5006B"/>
    <w:rsid w:val="00A51F4A"/>
    <w:rsid w:val="00A550F7"/>
    <w:rsid w:val="00A570CD"/>
    <w:rsid w:val="00A60504"/>
    <w:rsid w:val="00A60F3D"/>
    <w:rsid w:val="00A61EAA"/>
    <w:rsid w:val="00A62C6D"/>
    <w:rsid w:val="00A64BD7"/>
    <w:rsid w:val="00A64C23"/>
    <w:rsid w:val="00A64C7B"/>
    <w:rsid w:val="00A66EB7"/>
    <w:rsid w:val="00A67AD7"/>
    <w:rsid w:val="00A707D6"/>
    <w:rsid w:val="00A71895"/>
    <w:rsid w:val="00A72C31"/>
    <w:rsid w:val="00A746AA"/>
    <w:rsid w:val="00A75E53"/>
    <w:rsid w:val="00A77304"/>
    <w:rsid w:val="00A77D86"/>
    <w:rsid w:val="00A80D85"/>
    <w:rsid w:val="00A81054"/>
    <w:rsid w:val="00A818D9"/>
    <w:rsid w:val="00A8225D"/>
    <w:rsid w:val="00A82CD1"/>
    <w:rsid w:val="00A857DD"/>
    <w:rsid w:val="00A8646A"/>
    <w:rsid w:val="00A87D5F"/>
    <w:rsid w:val="00A901AF"/>
    <w:rsid w:val="00A917C5"/>
    <w:rsid w:val="00A91894"/>
    <w:rsid w:val="00A920B5"/>
    <w:rsid w:val="00A92415"/>
    <w:rsid w:val="00A9250D"/>
    <w:rsid w:val="00A9309D"/>
    <w:rsid w:val="00A940C7"/>
    <w:rsid w:val="00A943A4"/>
    <w:rsid w:val="00A95FF4"/>
    <w:rsid w:val="00AA0C03"/>
    <w:rsid w:val="00AA1917"/>
    <w:rsid w:val="00AA261B"/>
    <w:rsid w:val="00AA27D2"/>
    <w:rsid w:val="00AA2CA0"/>
    <w:rsid w:val="00AA405C"/>
    <w:rsid w:val="00AA4078"/>
    <w:rsid w:val="00AA40B1"/>
    <w:rsid w:val="00AA4394"/>
    <w:rsid w:val="00AA449F"/>
    <w:rsid w:val="00AA57A6"/>
    <w:rsid w:val="00AA58B0"/>
    <w:rsid w:val="00AA6D51"/>
    <w:rsid w:val="00AA6F62"/>
    <w:rsid w:val="00AA7DF9"/>
    <w:rsid w:val="00AB024A"/>
    <w:rsid w:val="00AB02BF"/>
    <w:rsid w:val="00AB04BF"/>
    <w:rsid w:val="00AB04E4"/>
    <w:rsid w:val="00AB07A1"/>
    <w:rsid w:val="00AB214C"/>
    <w:rsid w:val="00AB3545"/>
    <w:rsid w:val="00AB3D4A"/>
    <w:rsid w:val="00AB54F9"/>
    <w:rsid w:val="00AB6229"/>
    <w:rsid w:val="00AC0C55"/>
    <w:rsid w:val="00AC1245"/>
    <w:rsid w:val="00AC1B47"/>
    <w:rsid w:val="00AC2468"/>
    <w:rsid w:val="00AC302C"/>
    <w:rsid w:val="00AC3213"/>
    <w:rsid w:val="00AC34B1"/>
    <w:rsid w:val="00AC41C6"/>
    <w:rsid w:val="00AC4A42"/>
    <w:rsid w:val="00AC4FD0"/>
    <w:rsid w:val="00AC59C8"/>
    <w:rsid w:val="00AC6BB1"/>
    <w:rsid w:val="00AC7537"/>
    <w:rsid w:val="00AC7A65"/>
    <w:rsid w:val="00AD016D"/>
    <w:rsid w:val="00AD09C6"/>
    <w:rsid w:val="00AD4385"/>
    <w:rsid w:val="00AD58E5"/>
    <w:rsid w:val="00AE01A7"/>
    <w:rsid w:val="00AE0EBA"/>
    <w:rsid w:val="00AE17D4"/>
    <w:rsid w:val="00AE3149"/>
    <w:rsid w:val="00AE32F4"/>
    <w:rsid w:val="00AE3631"/>
    <w:rsid w:val="00AE3A30"/>
    <w:rsid w:val="00AE4D30"/>
    <w:rsid w:val="00AE4F32"/>
    <w:rsid w:val="00AE4F6A"/>
    <w:rsid w:val="00AE6AED"/>
    <w:rsid w:val="00AE6B42"/>
    <w:rsid w:val="00AE768C"/>
    <w:rsid w:val="00AE785B"/>
    <w:rsid w:val="00AF2626"/>
    <w:rsid w:val="00AF32BC"/>
    <w:rsid w:val="00AF401F"/>
    <w:rsid w:val="00AF5688"/>
    <w:rsid w:val="00AF5AB1"/>
    <w:rsid w:val="00AF720F"/>
    <w:rsid w:val="00B00F85"/>
    <w:rsid w:val="00B0315A"/>
    <w:rsid w:val="00B03261"/>
    <w:rsid w:val="00B03779"/>
    <w:rsid w:val="00B04CD6"/>
    <w:rsid w:val="00B0722E"/>
    <w:rsid w:val="00B074B6"/>
    <w:rsid w:val="00B07CEF"/>
    <w:rsid w:val="00B113D0"/>
    <w:rsid w:val="00B117E4"/>
    <w:rsid w:val="00B11AB0"/>
    <w:rsid w:val="00B12151"/>
    <w:rsid w:val="00B13A98"/>
    <w:rsid w:val="00B14142"/>
    <w:rsid w:val="00B151D8"/>
    <w:rsid w:val="00B1789B"/>
    <w:rsid w:val="00B17E9E"/>
    <w:rsid w:val="00B20A02"/>
    <w:rsid w:val="00B20BDC"/>
    <w:rsid w:val="00B20C7C"/>
    <w:rsid w:val="00B211CC"/>
    <w:rsid w:val="00B227F3"/>
    <w:rsid w:val="00B22CD4"/>
    <w:rsid w:val="00B22DB8"/>
    <w:rsid w:val="00B2324E"/>
    <w:rsid w:val="00B241AB"/>
    <w:rsid w:val="00B24223"/>
    <w:rsid w:val="00B25036"/>
    <w:rsid w:val="00B26C8C"/>
    <w:rsid w:val="00B3043E"/>
    <w:rsid w:val="00B34C86"/>
    <w:rsid w:val="00B34F7D"/>
    <w:rsid w:val="00B375FB"/>
    <w:rsid w:val="00B37EF2"/>
    <w:rsid w:val="00B4295B"/>
    <w:rsid w:val="00B43DF2"/>
    <w:rsid w:val="00B443E9"/>
    <w:rsid w:val="00B44C48"/>
    <w:rsid w:val="00B45806"/>
    <w:rsid w:val="00B45E54"/>
    <w:rsid w:val="00B45EA4"/>
    <w:rsid w:val="00B46B15"/>
    <w:rsid w:val="00B47301"/>
    <w:rsid w:val="00B50B4D"/>
    <w:rsid w:val="00B50FB5"/>
    <w:rsid w:val="00B51B85"/>
    <w:rsid w:val="00B51FDF"/>
    <w:rsid w:val="00B5203C"/>
    <w:rsid w:val="00B522D1"/>
    <w:rsid w:val="00B53109"/>
    <w:rsid w:val="00B53960"/>
    <w:rsid w:val="00B55362"/>
    <w:rsid w:val="00B55AE2"/>
    <w:rsid w:val="00B55BA2"/>
    <w:rsid w:val="00B57209"/>
    <w:rsid w:val="00B61CFD"/>
    <w:rsid w:val="00B62831"/>
    <w:rsid w:val="00B649DE"/>
    <w:rsid w:val="00B65E20"/>
    <w:rsid w:val="00B65E99"/>
    <w:rsid w:val="00B662E2"/>
    <w:rsid w:val="00B665B1"/>
    <w:rsid w:val="00B67ED4"/>
    <w:rsid w:val="00B70894"/>
    <w:rsid w:val="00B708BA"/>
    <w:rsid w:val="00B709D7"/>
    <w:rsid w:val="00B70E86"/>
    <w:rsid w:val="00B739BC"/>
    <w:rsid w:val="00B73E90"/>
    <w:rsid w:val="00B74899"/>
    <w:rsid w:val="00B754B8"/>
    <w:rsid w:val="00B75822"/>
    <w:rsid w:val="00B75CE0"/>
    <w:rsid w:val="00B75DD4"/>
    <w:rsid w:val="00B75E21"/>
    <w:rsid w:val="00B807AC"/>
    <w:rsid w:val="00B80802"/>
    <w:rsid w:val="00B80CA8"/>
    <w:rsid w:val="00B81397"/>
    <w:rsid w:val="00B81B13"/>
    <w:rsid w:val="00B81DA5"/>
    <w:rsid w:val="00B8216B"/>
    <w:rsid w:val="00B83735"/>
    <w:rsid w:val="00B83B65"/>
    <w:rsid w:val="00B84E20"/>
    <w:rsid w:val="00B84EF4"/>
    <w:rsid w:val="00B85964"/>
    <w:rsid w:val="00B859B8"/>
    <w:rsid w:val="00B86768"/>
    <w:rsid w:val="00B872B1"/>
    <w:rsid w:val="00B872E8"/>
    <w:rsid w:val="00B9021E"/>
    <w:rsid w:val="00B90F2C"/>
    <w:rsid w:val="00B90FEF"/>
    <w:rsid w:val="00B927B7"/>
    <w:rsid w:val="00B92B15"/>
    <w:rsid w:val="00B92B1D"/>
    <w:rsid w:val="00B92B97"/>
    <w:rsid w:val="00B932CA"/>
    <w:rsid w:val="00B949AD"/>
    <w:rsid w:val="00B9616D"/>
    <w:rsid w:val="00BA1418"/>
    <w:rsid w:val="00BA3596"/>
    <w:rsid w:val="00BA36AF"/>
    <w:rsid w:val="00BA3744"/>
    <w:rsid w:val="00BA42D0"/>
    <w:rsid w:val="00BA5220"/>
    <w:rsid w:val="00BA598C"/>
    <w:rsid w:val="00BA5E3F"/>
    <w:rsid w:val="00BA7288"/>
    <w:rsid w:val="00BA7912"/>
    <w:rsid w:val="00BB0E68"/>
    <w:rsid w:val="00BB19AD"/>
    <w:rsid w:val="00BB1CAD"/>
    <w:rsid w:val="00BB2E3E"/>
    <w:rsid w:val="00BB322C"/>
    <w:rsid w:val="00BB369C"/>
    <w:rsid w:val="00BB5A54"/>
    <w:rsid w:val="00BB695A"/>
    <w:rsid w:val="00BB6FE0"/>
    <w:rsid w:val="00BB72CA"/>
    <w:rsid w:val="00BC059C"/>
    <w:rsid w:val="00BC30AF"/>
    <w:rsid w:val="00BC35A6"/>
    <w:rsid w:val="00BC4CBE"/>
    <w:rsid w:val="00BC56BF"/>
    <w:rsid w:val="00BC5FC9"/>
    <w:rsid w:val="00BC644F"/>
    <w:rsid w:val="00BC7E6A"/>
    <w:rsid w:val="00BD189F"/>
    <w:rsid w:val="00BD1D55"/>
    <w:rsid w:val="00BD3437"/>
    <w:rsid w:val="00BD3B47"/>
    <w:rsid w:val="00BD4F02"/>
    <w:rsid w:val="00BD538F"/>
    <w:rsid w:val="00BD6779"/>
    <w:rsid w:val="00BD6AC7"/>
    <w:rsid w:val="00BE0A13"/>
    <w:rsid w:val="00BE0A51"/>
    <w:rsid w:val="00BE103C"/>
    <w:rsid w:val="00BE24A2"/>
    <w:rsid w:val="00BE3839"/>
    <w:rsid w:val="00BE4C6B"/>
    <w:rsid w:val="00BE5453"/>
    <w:rsid w:val="00BE596C"/>
    <w:rsid w:val="00BE6E15"/>
    <w:rsid w:val="00BE710C"/>
    <w:rsid w:val="00BE7273"/>
    <w:rsid w:val="00BE7A32"/>
    <w:rsid w:val="00BF0594"/>
    <w:rsid w:val="00BF05B6"/>
    <w:rsid w:val="00BF0955"/>
    <w:rsid w:val="00BF1173"/>
    <w:rsid w:val="00BF2CD5"/>
    <w:rsid w:val="00BF31B3"/>
    <w:rsid w:val="00BF3D59"/>
    <w:rsid w:val="00BF5B91"/>
    <w:rsid w:val="00BF7659"/>
    <w:rsid w:val="00C039CF"/>
    <w:rsid w:val="00C04DC8"/>
    <w:rsid w:val="00C05C72"/>
    <w:rsid w:val="00C10027"/>
    <w:rsid w:val="00C101F4"/>
    <w:rsid w:val="00C102A5"/>
    <w:rsid w:val="00C119AC"/>
    <w:rsid w:val="00C11C60"/>
    <w:rsid w:val="00C13352"/>
    <w:rsid w:val="00C13404"/>
    <w:rsid w:val="00C14462"/>
    <w:rsid w:val="00C15909"/>
    <w:rsid w:val="00C16A2C"/>
    <w:rsid w:val="00C17CB5"/>
    <w:rsid w:val="00C20927"/>
    <w:rsid w:val="00C21B6B"/>
    <w:rsid w:val="00C220C8"/>
    <w:rsid w:val="00C22318"/>
    <w:rsid w:val="00C22604"/>
    <w:rsid w:val="00C26664"/>
    <w:rsid w:val="00C30015"/>
    <w:rsid w:val="00C326FD"/>
    <w:rsid w:val="00C32B07"/>
    <w:rsid w:val="00C33CD1"/>
    <w:rsid w:val="00C3444E"/>
    <w:rsid w:val="00C3487C"/>
    <w:rsid w:val="00C36697"/>
    <w:rsid w:val="00C37A29"/>
    <w:rsid w:val="00C40825"/>
    <w:rsid w:val="00C40D18"/>
    <w:rsid w:val="00C42332"/>
    <w:rsid w:val="00C4248F"/>
    <w:rsid w:val="00C42564"/>
    <w:rsid w:val="00C425A8"/>
    <w:rsid w:val="00C436B3"/>
    <w:rsid w:val="00C44B3C"/>
    <w:rsid w:val="00C44EC5"/>
    <w:rsid w:val="00C45DA3"/>
    <w:rsid w:val="00C4660F"/>
    <w:rsid w:val="00C4699B"/>
    <w:rsid w:val="00C475BA"/>
    <w:rsid w:val="00C50D6C"/>
    <w:rsid w:val="00C51AF3"/>
    <w:rsid w:val="00C52B51"/>
    <w:rsid w:val="00C52D14"/>
    <w:rsid w:val="00C5459F"/>
    <w:rsid w:val="00C56902"/>
    <w:rsid w:val="00C62321"/>
    <w:rsid w:val="00C62368"/>
    <w:rsid w:val="00C6339B"/>
    <w:rsid w:val="00C633DA"/>
    <w:rsid w:val="00C63998"/>
    <w:rsid w:val="00C6465B"/>
    <w:rsid w:val="00C654E8"/>
    <w:rsid w:val="00C655EE"/>
    <w:rsid w:val="00C65690"/>
    <w:rsid w:val="00C657AD"/>
    <w:rsid w:val="00C65843"/>
    <w:rsid w:val="00C66504"/>
    <w:rsid w:val="00C66A2E"/>
    <w:rsid w:val="00C66A47"/>
    <w:rsid w:val="00C66ABB"/>
    <w:rsid w:val="00C67259"/>
    <w:rsid w:val="00C70596"/>
    <w:rsid w:val="00C70BEF"/>
    <w:rsid w:val="00C7105D"/>
    <w:rsid w:val="00C712B3"/>
    <w:rsid w:val="00C71709"/>
    <w:rsid w:val="00C71B88"/>
    <w:rsid w:val="00C7237B"/>
    <w:rsid w:val="00C736AA"/>
    <w:rsid w:val="00C74875"/>
    <w:rsid w:val="00C74E22"/>
    <w:rsid w:val="00C75EE6"/>
    <w:rsid w:val="00C83126"/>
    <w:rsid w:val="00C8316E"/>
    <w:rsid w:val="00C843CD"/>
    <w:rsid w:val="00C85CDE"/>
    <w:rsid w:val="00C86067"/>
    <w:rsid w:val="00C867EC"/>
    <w:rsid w:val="00C90BEC"/>
    <w:rsid w:val="00C912CB"/>
    <w:rsid w:val="00C914B0"/>
    <w:rsid w:val="00C92386"/>
    <w:rsid w:val="00C92584"/>
    <w:rsid w:val="00C9265E"/>
    <w:rsid w:val="00C9430C"/>
    <w:rsid w:val="00C94E69"/>
    <w:rsid w:val="00C95ABD"/>
    <w:rsid w:val="00C96F95"/>
    <w:rsid w:val="00CA143B"/>
    <w:rsid w:val="00CA1A57"/>
    <w:rsid w:val="00CA2B7D"/>
    <w:rsid w:val="00CA2F29"/>
    <w:rsid w:val="00CA3323"/>
    <w:rsid w:val="00CA4E08"/>
    <w:rsid w:val="00CA4EB8"/>
    <w:rsid w:val="00CA5DD8"/>
    <w:rsid w:val="00CA66A2"/>
    <w:rsid w:val="00CA7046"/>
    <w:rsid w:val="00CA7B78"/>
    <w:rsid w:val="00CB0174"/>
    <w:rsid w:val="00CB29EF"/>
    <w:rsid w:val="00CB2D10"/>
    <w:rsid w:val="00CB6D80"/>
    <w:rsid w:val="00CC037B"/>
    <w:rsid w:val="00CC0817"/>
    <w:rsid w:val="00CC2C2C"/>
    <w:rsid w:val="00CC387F"/>
    <w:rsid w:val="00CC5178"/>
    <w:rsid w:val="00CC5B7E"/>
    <w:rsid w:val="00CC6065"/>
    <w:rsid w:val="00CC611D"/>
    <w:rsid w:val="00CC65A6"/>
    <w:rsid w:val="00CC6D75"/>
    <w:rsid w:val="00CC6FDD"/>
    <w:rsid w:val="00CC7DB1"/>
    <w:rsid w:val="00CD1C88"/>
    <w:rsid w:val="00CD1F82"/>
    <w:rsid w:val="00CD2D70"/>
    <w:rsid w:val="00CD305A"/>
    <w:rsid w:val="00CD39AB"/>
    <w:rsid w:val="00CD3E3F"/>
    <w:rsid w:val="00CD56A9"/>
    <w:rsid w:val="00CD5B30"/>
    <w:rsid w:val="00CD6ADC"/>
    <w:rsid w:val="00CD6C2D"/>
    <w:rsid w:val="00CD6E0C"/>
    <w:rsid w:val="00CE1266"/>
    <w:rsid w:val="00CE1DEB"/>
    <w:rsid w:val="00CE2375"/>
    <w:rsid w:val="00CE2CBE"/>
    <w:rsid w:val="00CE4CB7"/>
    <w:rsid w:val="00CE4CF5"/>
    <w:rsid w:val="00CE58C5"/>
    <w:rsid w:val="00CE5AD1"/>
    <w:rsid w:val="00CE6D39"/>
    <w:rsid w:val="00CE6F52"/>
    <w:rsid w:val="00CE7DFD"/>
    <w:rsid w:val="00CF06BE"/>
    <w:rsid w:val="00CF13E8"/>
    <w:rsid w:val="00CF208C"/>
    <w:rsid w:val="00CF2190"/>
    <w:rsid w:val="00CF2A57"/>
    <w:rsid w:val="00CF339A"/>
    <w:rsid w:val="00CF3BAD"/>
    <w:rsid w:val="00CF6551"/>
    <w:rsid w:val="00CF7B43"/>
    <w:rsid w:val="00D00C4A"/>
    <w:rsid w:val="00D00C9D"/>
    <w:rsid w:val="00D013B2"/>
    <w:rsid w:val="00D024CE"/>
    <w:rsid w:val="00D0417D"/>
    <w:rsid w:val="00D04BEC"/>
    <w:rsid w:val="00D05749"/>
    <w:rsid w:val="00D06224"/>
    <w:rsid w:val="00D07355"/>
    <w:rsid w:val="00D074DC"/>
    <w:rsid w:val="00D12DEE"/>
    <w:rsid w:val="00D12E12"/>
    <w:rsid w:val="00D13463"/>
    <w:rsid w:val="00D13900"/>
    <w:rsid w:val="00D1418A"/>
    <w:rsid w:val="00D14B14"/>
    <w:rsid w:val="00D16C64"/>
    <w:rsid w:val="00D17C3A"/>
    <w:rsid w:val="00D22293"/>
    <w:rsid w:val="00D22565"/>
    <w:rsid w:val="00D24084"/>
    <w:rsid w:val="00D2428E"/>
    <w:rsid w:val="00D242A6"/>
    <w:rsid w:val="00D25025"/>
    <w:rsid w:val="00D26181"/>
    <w:rsid w:val="00D26806"/>
    <w:rsid w:val="00D26CE8"/>
    <w:rsid w:val="00D26D02"/>
    <w:rsid w:val="00D27394"/>
    <w:rsid w:val="00D3028B"/>
    <w:rsid w:val="00D312AE"/>
    <w:rsid w:val="00D31945"/>
    <w:rsid w:val="00D31DCD"/>
    <w:rsid w:val="00D3306F"/>
    <w:rsid w:val="00D334E9"/>
    <w:rsid w:val="00D33DA0"/>
    <w:rsid w:val="00D3413D"/>
    <w:rsid w:val="00D341D1"/>
    <w:rsid w:val="00D34940"/>
    <w:rsid w:val="00D34DAC"/>
    <w:rsid w:val="00D35344"/>
    <w:rsid w:val="00D35B59"/>
    <w:rsid w:val="00D35B64"/>
    <w:rsid w:val="00D37D58"/>
    <w:rsid w:val="00D40974"/>
    <w:rsid w:val="00D4132A"/>
    <w:rsid w:val="00D43A44"/>
    <w:rsid w:val="00D43E9B"/>
    <w:rsid w:val="00D444F3"/>
    <w:rsid w:val="00D446BA"/>
    <w:rsid w:val="00D4537A"/>
    <w:rsid w:val="00D4642E"/>
    <w:rsid w:val="00D509EE"/>
    <w:rsid w:val="00D50CB9"/>
    <w:rsid w:val="00D51241"/>
    <w:rsid w:val="00D53AFA"/>
    <w:rsid w:val="00D54E8F"/>
    <w:rsid w:val="00D54FE5"/>
    <w:rsid w:val="00D604EB"/>
    <w:rsid w:val="00D6331A"/>
    <w:rsid w:val="00D63EDB"/>
    <w:rsid w:val="00D64477"/>
    <w:rsid w:val="00D65129"/>
    <w:rsid w:val="00D66249"/>
    <w:rsid w:val="00D713E0"/>
    <w:rsid w:val="00D72F92"/>
    <w:rsid w:val="00D73739"/>
    <w:rsid w:val="00D73887"/>
    <w:rsid w:val="00D77BAA"/>
    <w:rsid w:val="00D80095"/>
    <w:rsid w:val="00D8104D"/>
    <w:rsid w:val="00D81518"/>
    <w:rsid w:val="00D829D0"/>
    <w:rsid w:val="00D82C0D"/>
    <w:rsid w:val="00D82D5C"/>
    <w:rsid w:val="00D83485"/>
    <w:rsid w:val="00D83493"/>
    <w:rsid w:val="00D834E1"/>
    <w:rsid w:val="00D834E9"/>
    <w:rsid w:val="00D854AC"/>
    <w:rsid w:val="00D85EEF"/>
    <w:rsid w:val="00D86F58"/>
    <w:rsid w:val="00D873E9"/>
    <w:rsid w:val="00D9078F"/>
    <w:rsid w:val="00D91A41"/>
    <w:rsid w:val="00D91D3B"/>
    <w:rsid w:val="00D92E20"/>
    <w:rsid w:val="00D93280"/>
    <w:rsid w:val="00D938D6"/>
    <w:rsid w:val="00D93AC8"/>
    <w:rsid w:val="00D94C53"/>
    <w:rsid w:val="00D97572"/>
    <w:rsid w:val="00D97608"/>
    <w:rsid w:val="00D97D23"/>
    <w:rsid w:val="00DA04C8"/>
    <w:rsid w:val="00DA080A"/>
    <w:rsid w:val="00DA094D"/>
    <w:rsid w:val="00DA139A"/>
    <w:rsid w:val="00DA1AE0"/>
    <w:rsid w:val="00DA297A"/>
    <w:rsid w:val="00DA3175"/>
    <w:rsid w:val="00DA3523"/>
    <w:rsid w:val="00DA425F"/>
    <w:rsid w:val="00DA4B61"/>
    <w:rsid w:val="00DA58A7"/>
    <w:rsid w:val="00DA62F2"/>
    <w:rsid w:val="00DA671F"/>
    <w:rsid w:val="00DA70DD"/>
    <w:rsid w:val="00DA7B8C"/>
    <w:rsid w:val="00DB1235"/>
    <w:rsid w:val="00DB1C0F"/>
    <w:rsid w:val="00DB20DC"/>
    <w:rsid w:val="00DB258E"/>
    <w:rsid w:val="00DB2998"/>
    <w:rsid w:val="00DB2AD7"/>
    <w:rsid w:val="00DB3950"/>
    <w:rsid w:val="00DB4412"/>
    <w:rsid w:val="00DB476B"/>
    <w:rsid w:val="00DC1E76"/>
    <w:rsid w:val="00DC1FDF"/>
    <w:rsid w:val="00DC2079"/>
    <w:rsid w:val="00DC7146"/>
    <w:rsid w:val="00DD17C0"/>
    <w:rsid w:val="00DD589C"/>
    <w:rsid w:val="00DD6653"/>
    <w:rsid w:val="00DD66CC"/>
    <w:rsid w:val="00DD7782"/>
    <w:rsid w:val="00DE009F"/>
    <w:rsid w:val="00DE01D7"/>
    <w:rsid w:val="00DE07CD"/>
    <w:rsid w:val="00DE1ED4"/>
    <w:rsid w:val="00DE240C"/>
    <w:rsid w:val="00DE413A"/>
    <w:rsid w:val="00DE42D3"/>
    <w:rsid w:val="00DE4AC3"/>
    <w:rsid w:val="00DE4F1C"/>
    <w:rsid w:val="00DE534C"/>
    <w:rsid w:val="00DE7883"/>
    <w:rsid w:val="00DE7897"/>
    <w:rsid w:val="00DF02C1"/>
    <w:rsid w:val="00DF158E"/>
    <w:rsid w:val="00DF15D2"/>
    <w:rsid w:val="00DF1EBC"/>
    <w:rsid w:val="00DF20F0"/>
    <w:rsid w:val="00DF3078"/>
    <w:rsid w:val="00DF3235"/>
    <w:rsid w:val="00DF3BD1"/>
    <w:rsid w:val="00DF4199"/>
    <w:rsid w:val="00DF4400"/>
    <w:rsid w:val="00DF455D"/>
    <w:rsid w:val="00DF7F4D"/>
    <w:rsid w:val="00E002C0"/>
    <w:rsid w:val="00E01E38"/>
    <w:rsid w:val="00E03204"/>
    <w:rsid w:val="00E0398B"/>
    <w:rsid w:val="00E064A9"/>
    <w:rsid w:val="00E065AB"/>
    <w:rsid w:val="00E06680"/>
    <w:rsid w:val="00E06706"/>
    <w:rsid w:val="00E107F1"/>
    <w:rsid w:val="00E14030"/>
    <w:rsid w:val="00E15210"/>
    <w:rsid w:val="00E16772"/>
    <w:rsid w:val="00E16DE6"/>
    <w:rsid w:val="00E17481"/>
    <w:rsid w:val="00E20CB8"/>
    <w:rsid w:val="00E21A48"/>
    <w:rsid w:val="00E21FCF"/>
    <w:rsid w:val="00E22854"/>
    <w:rsid w:val="00E241F4"/>
    <w:rsid w:val="00E25341"/>
    <w:rsid w:val="00E2540A"/>
    <w:rsid w:val="00E2585A"/>
    <w:rsid w:val="00E30093"/>
    <w:rsid w:val="00E30595"/>
    <w:rsid w:val="00E321D6"/>
    <w:rsid w:val="00E3349F"/>
    <w:rsid w:val="00E33F5E"/>
    <w:rsid w:val="00E34BCF"/>
    <w:rsid w:val="00E34CC7"/>
    <w:rsid w:val="00E3553A"/>
    <w:rsid w:val="00E35A1B"/>
    <w:rsid w:val="00E36291"/>
    <w:rsid w:val="00E3742A"/>
    <w:rsid w:val="00E40F8F"/>
    <w:rsid w:val="00E41FC5"/>
    <w:rsid w:val="00E44C48"/>
    <w:rsid w:val="00E44DA4"/>
    <w:rsid w:val="00E45CD7"/>
    <w:rsid w:val="00E45EBD"/>
    <w:rsid w:val="00E50E38"/>
    <w:rsid w:val="00E51A75"/>
    <w:rsid w:val="00E540FA"/>
    <w:rsid w:val="00E563C8"/>
    <w:rsid w:val="00E56F32"/>
    <w:rsid w:val="00E571A6"/>
    <w:rsid w:val="00E57416"/>
    <w:rsid w:val="00E57527"/>
    <w:rsid w:val="00E57AEF"/>
    <w:rsid w:val="00E57BFF"/>
    <w:rsid w:val="00E6330A"/>
    <w:rsid w:val="00E64249"/>
    <w:rsid w:val="00E65847"/>
    <w:rsid w:val="00E659EB"/>
    <w:rsid w:val="00E66E41"/>
    <w:rsid w:val="00E70312"/>
    <w:rsid w:val="00E7127E"/>
    <w:rsid w:val="00E724C3"/>
    <w:rsid w:val="00E73E3D"/>
    <w:rsid w:val="00E742F2"/>
    <w:rsid w:val="00E74601"/>
    <w:rsid w:val="00E77A1C"/>
    <w:rsid w:val="00E802E6"/>
    <w:rsid w:val="00E8083B"/>
    <w:rsid w:val="00E80B8B"/>
    <w:rsid w:val="00E816CE"/>
    <w:rsid w:val="00E82D6F"/>
    <w:rsid w:val="00E84EAE"/>
    <w:rsid w:val="00E85148"/>
    <w:rsid w:val="00E8585A"/>
    <w:rsid w:val="00E85AAD"/>
    <w:rsid w:val="00E87A7D"/>
    <w:rsid w:val="00E90FAD"/>
    <w:rsid w:val="00E9152B"/>
    <w:rsid w:val="00E916F3"/>
    <w:rsid w:val="00E9318A"/>
    <w:rsid w:val="00E93536"/>
    <w:rsid w:val="00E94225"/>
    <w:rsid w:val="00E953E5"/>
    <w:rsid w:val="00E9630D"/>
    <w:rsid w:val="00E9675B"/>
    <w:rsid w:val="00E97000"/>
    <w:rsid w:val="00E979EC"/>
    <w:rsid w:val="00EA0BCA"/>
    <w:rsid w:val="00EA10CA"/>
    <w:rsid w:val="00EA17AD"/>
    <w:rsid w:val="00EA2D24"/>
    <w:rsid w:val="00EA3467"/>
    <w:rsid w:val="00EA34F6"/>
    <w:rsid w:val="00EA3D00"/>
    <w:rsid w:val="00EA5FB6"/>
    <w:rsid w:val="00EA6361"/>
    <w:rsid w:val="00EA643E"/>
    <w:rsid w:val="00EA6FEA"/>
    <w:rsid w:val="00EA738F"/>
    <w:rsid w:val="00EA7841"/>
    <w:rsid w:val="00EB03D1"/>
    <w:rsid w:val="00EB0615"/>
    <w:rsid w:val="00EB1188"/>
    <w:rsid w:val="00EB13F5"/>
    <w:rsid w:val="00EB22A5"/>
    <w:rsid w:val="00EB2AA6"/>
    <w:rsid w:val="00EB2D54"/>
    <w:rsid w:val="00EB3518"/>
    <w:rsid w:val="00EB4966"/>
    <w:rsid w:val="00EB4CA8"/>
    <w:rsid w:val="00EB5051"/>
    <w:rsid w:val="00EB6099"/>
    <w:rsid w:val="00EB63C1"/>
    <w:rsid w:val="00EB6643"/>
    <w:rsid w:val="00EB6CF4"/>
    <w:rsid w:val="00EB6EEA"/>
    <w:rsid w:val="00EB7D4B"/>
    <w:rsid w:val="00EC0286"/>
    <w:rsid w:val="00EC0FB6"/>
    <w:rsid w:val="00EC1EC5"/>
    <w:rsid w:val="00EC2177"/>
    <w:rsid w:val="00EC5A91"/>
    <w:rsid w:val="00EC5C26"/>
    <w:rsid w:val="00EC5C9C"/>
    <w:rsid w:val="00EC6C12"/>
    <w:rsid w:val="00EC6CC1"/>
    <w:rsid w:val="00EC7863"/>
    <w:rsid w:val="00ED15E0"/>
    <w:rsid w:val="00ED445C"/>
    <w:rsid w:val="00ED4D6F"/>
    <w:rsid w:val="00ED5C29"/>
    <w:rsid w:val="00ED5D65"/>
    <w:rsid w:val="00EE0B2D"/>
    <w:rsid w:val="00EE102F"/>
    <w:rsid w:val="00EE3F9A"/>
    <w:rsid w:val="00EE4120"/>
    <w:rsid w:val="00EE45E3"/>
    <w:rsid w:val="00EE4E0D"/>
    <w:rsid w:val="00EE5C44"/>
    <w:rsid w:val="00EE6A21"/>
    <w:rsid w:val="00EE6EA4"/>
    <w:rsid w:val="00EE7699"/>
    <w:rsid w:val="00EE79FE"/>
    <w:rsid w:val="00EE7AA3"/>
    <w:rsid w:val="00EF0E94"/>
    <w:rsid w:val="00EF252A"/>
    <w:rsid w:val="00EF6B1B"/>
    <w:rsid w:val="00EF707C"/>
    <w:rsid w:val="00EF76BD"/>
    <w:rsid w:val="00F00620"/>
    <w:rsid w:val="00F011EB"/>
    <w:rsid w:val="00F026D6"/>
    <w:rsid w:val="00F02782"/>
    <w:rsid w:val="00F03136"/>
    <w:rsid w:val="00F035D5"/>
    <w:rsid w:val="00F053D0"/>
    <w:rsid w:val="00F05793"/>
    <w:rsid w:val="00F05F36"/>
    <w:rsid w:val="00F06DC9"/>
    <w:rsid w:val="00F122D2"/>
    <w:rsid w:val="00F126F8"/>
    <w:rsid w:val="00F16096"/>
    <w:rsid w:val="00F200C9"/>
    <w:rsid w:val="00F222A9"/>
    <w:rsid w:val="00F23A32"/>
    <w:rsid w:val="00F2578F"/>
    <w:rsid w:val="00F25B69"/>
    <w:rsid w:val="00F26411"/>
    <w:rsid w:val="00F2666C"/>
    <w:rsid w:val="00F26DF8"/>
    <w:rsid w:val="00F30CEE"/>
    <w:rsid w:val="00F31394"/>
    <w:rsid w:val="00F3165A"/>
    <w:rsid w:val="00F31935"/>
    <w:rsid w:val="00F32015"/>
    <w:rsid w:val="00F323D1"/>
    <w:rsid w:val="00F3355E"/>
    <w:rsid w:val="00F341FF"/>
    <w:rsid w:val="00F35605"/>
    <w:rsid w:val="00F35622"/>
    <w:rsid w:val="00F362D8"/>
    <w:rsid w:val="00F365E9"/>
    <w:rsid w:val="00F409FD"/>
    <w:rsid w:val="00F40DEA"/>
    <w:rsid w:val="00F4277F"/>
    <w:rsid w:val="00F4286B"/>
    <w:rsid w:val="00F42A83"/>
    <w:rsid w:val="00F430B2"/>
    <w:rsid w:val="00F43A06"/>
    <w:rsid w:val="00F43EBB"/>
    <w:rsid w:val="00F44EB6"/>
    <w:rsid w:val="00F4581E"/>
    <w:rsid w:val="00F45D38"/>
    <w:rsid w:val="00F4648F"/>
    <w:rsid w:val="00F46A83"/>
    <w:rsid w:val="00F526E3"/>
    <w:rsid w:val="00F52BFB"/>
    <w:rsid w:val="00F531EA"/>
    <w:rsid w:val="00F540EB"/>
    <w:rsid w:val="00F54365"/>
    <w:rsid w:val="00F545A1"/>
    <w:rsid w:val="00F5579A"/>
    <w:rsid w:val="00F56CBE"/>
    <w:rsid w:val="00F604A8"/>
    <w:rsid w:val="00F60524"/>
    <w:rsid w:val="00F60563"/>
    <w:rsid w:val="00F626D3"/>
    <w:rsid w:val="00F64382"/>
    <w:rsid w:val="00F64632"/>
    <w:rsid w:val="00F648C9"/>
    <w:rsid w:val="00F65CFA"/>
    <w:rsid w:val="00F664C6"/>
    <w:rsid w:val="00F66C7D"/>
    <w:rsid w:val="00F66F43"/>
    <w:rsid w:val="00F70403"/>
    <w:rsid w:val="00F7054E"/>
    <w:rsid w:val="00F7095E"/>
    <w:rsid w:val="00F70ADC"/>
    <w:rsid w:val="00F71D6F"/>
    <w:rsid w:val="00F72140"/>
    <w:rsid w:val="00F72199"/>
    <w:rsid w:val="00F7254D"/>
    <w:rsid w:val="00F72D87"/>
    <w:rsid w:val="00F736AA"/>
    <w:rsid w:val="00F74658"/>
    <w:rsid w:val="00F76876"/>
    <w:rsid w:val="00F7779E"/>
    <w:rsid w:val="00F803CF"/>
    <w:rsid w:val="00F807BE"/>
    <w:rsid w:val="00F80DF8"/>
    <w:rsid w:val="00F81913"/>
    <w:rsid w:val="00F82E11"/>
    <w:rsid w:val="00F83171"/>
    <w:rsid w:val="00F83486"/>
    <w:rsid w:val="00F9097F"/>
    <w:rsid w:val="00F91722"/>
    <w:rsid w:val="00F91895"/>
    <w:rsid w:val="00F93BAE"/>
    <w:rsid w:val="00F948DE"/>
    <w:rsid w:val="00F95561"/>
    <w:rsid w:val="00F97407"/>
    <w:rsid w:val="00F97431"/>
    <w:rsid w:val="00F97695"/>
    <w:rsid w:val="00FA0E20"/>
    <w:rsid w:val="00FA1174"/>
    <w:rsid w:val="00FA1A92"/>
    <w:rsid w:val="00FA215F"/>
    <w:rsid w:val="00FA43EF"/>
    <w:rsid w:val="00FA4585"/>
    <w:rsid w:val="00FA5792"/>
    <w:rsid w:val="00FA59FA"/>
    <w:rsid w:val="00FA5EB1"/>
    <w:rsid w:val="00FA76B9"/>
    <w:rsid w:val="00FB00DF"/>
    <w:rsid w:val="00FB1150"/>
    <w:rsid w:val="00FB18CD"/>
    <w:rsid w:val="00FB3C7F"/>
    <w:rsid w:val="00FB45C9"/>
    <w:rsid w:val="00FB61CC"/>
    <w:rsid w:val="00FB6427"/>
    <w:rsid w:val="00FB702C"/>
    <w:rsid w:val="00FC0C94"/>
    <w:rsid w:val="00FC0D4A"/>
    <w:rsid w:val="00FC14CC"/>
    <w:rsid w:val="00FC1AE8"/>
    <w:rsid w:val="00FC1F2D"/>
    <w:rsid w:val="00FC3064"/>
    <w:rsid w:val="00FC46F4"/>
    <w:rsid w:val="00FC5481"/>
    <w:rsid w:val="00FC5482"/>
    <w:rsid w:val="00FC59DF"/>
    <w:rsid w:val="00FC6094"/>
    <w:rsid w:val="00FC7D17"/>
    <w:rsid w:val="00FD3514"/>
    <w:rsid w:val="00FD3E94"/>
    <w:rsid w:val="00FD4E22"/>
    <w:rsid w:val="00FD677F"/>
    <w:rsid w:val="00FD6E65"/>
    <w:rsid w:val="00FD7559"/>
    <w:rsid w:val="00FE1C20"/>
    <w:rsid w:val="00FE1C8A"/>
    <w:rsid w:val="00FE1D19"/>
    <w:rsid w:val="00FE2396"/>
    <w:rsid w:val="00FE2920"/>
    <w:rsid w:val="00FE3690"/>
    <w:rsid w:val="00FE4018"/>
    <w:rsid w:val="00FE46F2"/>
    <w:rsid w:val="00FE590B"/>
    <w:rsid w:val="00FE6128"/>
    <w:rsid w:val="00FE65AA"/>
    <w:rsid w:val="00FE6A89"/>
    <w:rsid w:val="00FE6D58"/>
    <w:rsid w:val="00FF0A4C"/>
    <w:rsid w:val="00FF0FC0"/>
    <w:rsid w:val="00FF1C3B"/>
    <w:rsid w:val="00FF3E93"/>
    <w:rsid w:val="00FF3F85"/>
    <w:rsid w:val="00FF52E7"/>
    <w:rsid w:val="00FF565C"/>
    <w:rsid w:val="00FF56C4"/>
    <w:rsid w:val="00FF5C5F"/>
    <w:rsid w:val="00FF678B"/>
    <w:rsid w:val="00FF6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DD17"/>
  <w15:docId w15:val="{7505ADAB-A412-4FDA-920A-CD58BB73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77F"/>
    <w:pPr>
      <w:ind w:left="720"/>
      <w:contextualSpacing/>
    </w:pPr>
  </w:style>
  <w:style w:type="paragraph" w:customStyle="1" w:styleId="Calibri11pt">
    <w:name w:val="Calibri 11 pt"/>
    <w:basedOn w:val="Normal"/>
    <w:link w:val="Calibri11ptChar"/>
    <w:rsid w:val="0032039D"/>
    <w:pPr>
      <w:spacing w:after="0" w:line="360" w:lineRule="auto"/>
      <w:jc w:val="both"/>
    </w:pPr>
    <w:rPr>
      <w:rFonts w:ascii="Calibri" w:eastAsia="Calibri" w:hAnsi="Calibri" w:cs="Times New Roman"/>
      <w:szCs w:val="20"/>
      <w:lang w:eastAsia="zh-CN"/>
    </w:rPr>
  </w:style>
  <w:style w:type="character" w:customStyle="1" w:styleId="Calibri11ptChar">
    <w:name w:val="Calibri 11 pt Char"/>
    <w:link w:val="Calibri11pt"/>
    <w:rsid w:val="0032039D"/>
    <w:rPr>
      <w:rFonts w:ascii="Calibri" w:eastAsia="Calibri" w:hAnsi="Calibri" w:cs="Times New Roman"/>
      <w:szCs w:val="20"/>
      <w:lang w:eastAsia="zh-CN"/>
    </w:rPr>
  </w:style>
  <w:style w:type="table" w:styleId="TableGrid">
    <w:name w:val="Table Grid"/>
    <w:basedOn w:val="TableNormal"/>
    <w:uiPriority w:val="39"/>
    <w:rsid w:val="0032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BD"/>
    <w:rPr>
      <w:rFonts w:ascii="Segoe UI" w:hAnsi="Segoe UI" w:cs="Segoe UI"/>
      <w:sz w:val="18"/>
      <w:szCs w:val="18"/>
    </w:rPr>
  </w:style>
  <w:style w:type="paragraph" w:styleId="Header">
    <w:name w:val="header"/>
    <w:basedOn w:val="Normal"/>
    <w:link w:val="HeaderChar"/>
    <w:uiPriority w:val="99"/>
    <w:unhideWhenUsed/>
    <w:rsid w:val="003747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47A3"/>
  </w:style>
  <w:style w:type="paragraph" w:styleId="Footer">
    <w:name w:val="footer"/>
    <w:basedOn w:val="Normal"/>
    <w:link w:val="FooterChar"/>
    <w:uiPriority w:val="99"/>
    <w:unhideWhenUsed/>
    <w:rsid w:val="003747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3366">
      <w:bodyDiv w:val="1"/>
      <w:marLeft w:val="0"/>
      <w:marRight w:val="0"/>
      <w:marTop w:val="0"/>
      <w:marBottom w:val="0"/>
      <w:divBdr>
        <w:top w:val="none" w:sz="0" w:space="0" w:color="auto"/>
        <w:left w:val="none" w:sz="0" w:space="0" w:color="auto"/>
        <w:bottom w:val="none" w:sz="0" w:space="0" w:color="auto"/>
        <w:right w:val="none" w:sz="0" w:space="0" w:color="auto"/>
      </w:divBdr>
    </w:div>
    <w:div w:id="252781690">
      <w:bodyDiv w:val="1"/>
      <w:marLeft w:val="0"/>
      <w:marRight w:val="0"/>
      <w:marTop w:val="0"/>
      <w:marBottom w:val="0"/>
      <w:divBdr>
        <w:top w:val="none" w:sz="0" w:space="0" w:color="auto"/>
        <w:left w:val="none" w:sz="0" w:space="0" w:color="auto"/>
        <w:bottom w:val="none" w:sz="0" w:space="0" w:color="auto"/>
        <w:right w:val="none" w:sz="0" w:space="0" w:color="auto"/>
      </w:divBdr>
    </w:div>
    <w:div w:id="311913188">
      <w:bodyDiv w:val="1"/>
      <w:marLeft w:val="0"/>
      <w:marRight w:val="0"/>
      <w:marTop w:val="0"/>
      <w:marBottom w:val="0"/>
      <w:divBdr>
        <w:top w:val="none" w:sz="0" w:space="0" w:color="auto"/>
        <w:left w:val="none" w:sz="0" w:space="0" w:color="auto"/>
        <w:bottom w:val="none" w:sz="0" w:space="0" w:color="auto"/>
        <w:right w:val="none" w:sz="0" w:space="0" w:color="auto"/>
      </w:divBdr>
    </w:div>
    <w:div w:id="652414594">
      <w:bodyDiv w:val="1"/>
      <w:marLeft w:val="0"/>
      <w:marRight w:val="0"/>
      <w:marTop w:val="0"/>
      <w:marBottom w:val="0"/>
      <w:divBdr>
        <w:top w:val="none" w:sz="0" w:space="0" w:color="auto"/>
        <w:left w:val="none" w:sz="0" w:space="0" w:color="auto"/>
        <w:bottom w:val="none" w:sz="0" w:space="0" w:color="auto"/>
        <w:right w:val="none" w:sz="0" w:space="0" w:color="auto"/>
      </w:divBdr>
    </w:div>
    <w:div w:id="796608641">
      <w:bodyDiv w:val="1"/>
      <w:marLeft w:val="0"/>
      <w:marRight w:val="0"/>
      <w:marTop w:val="0"/>
      <w:marBottom w:val="0"/>
      <w:divBdr>
        <w:top w:val="none" w:sz="0" w:space="0" w:color="auto"/>
        <w:left w:val="none" w:sz="0" w:space="0" w:color="auto"/>
        <w:bottom w:val="none" w:sz="0" w:space="0" w:color="auto"/>
        <w:right w:val="none" w:sz="0" w:space="0" w:color="auto"/>
      </w:divBdr>
    </w:div>
    <w:div w:id="822619599">
      <w:bodyDiv w:val="1"/>
      <w:marLeft w:val="0"/>
      <w:marRight w:val="0"/>
      <w:marTop w:val="0"/>
      <w:marBottom w:val="0"/>
      <w:divBdr>
        <w:top w:val="none" w:sz="0" w:space="0" w:color="auto"/>
        <w:left w:val="none" w:sz="0" w:space="0" w:color="auto"/>
        <w:bottom w:val="none" w:sz="0" w:space="0" w:color="auto"/>
        <w:right w:val="none" w:sz="0" w:space="0" w:color="auto"/>
      </w:divBdr>
    </w:div>
    <w:div w:id="1139418398">
      <w:bodyDiv w:val="1"/>
      <w:marLeft w:val="0"/>
      <w:marRight w:val="0"/>
      <w:marTop w:val="0"/>
      <w:marBottom w:val="0"/>
      <w:divBdr>
        <w:top w:val="none" w:sz="0" w:space="0" w:color="auto"/>
        <w:left w:val="none" w:sz="0" w:space="0" w:color="auto"/>
        <w:bottom w:val="none" w:sz="0" w:space="0" w:color="auto"/>
        <w:right w:val="none" w:sz="0" w:space="0" w:color="auto"/>
      </w:divBdr>
    </w:div>
    <w:div w:id="1232153748">
      <w:bodyDiv w:val="1"/>
      <w:marLeft w:val="0"/>
      <w:marRight w:val="0"/>
      <w:marTop w:val="0"/>
      <w:marBottom w:val="0"/>
      <w:divBdr>
        <w:top w:val="none" w:sz="0" w:space="0" w:color="auto"/>
        <w:left w:val="none" w:sz="0" w:space="0" w:color="auto"/>
        <w:bottom w:val="none" w:sz="0" w:space="0" w:color="auto"/>
        <w:right w:val="none" w:sz="0" w:space="0" w:color="auto"/>
      </w:divBdr>
    </w:div>
    <w:div w:id="1546989137">
      <w:bodyDiv w:val="1"/>
      <w:marLeft w:val="0"/>
      <w:marRight w:val="0"/>
      <w:marTop w:val="0"/>
      <w:marBottom w:val="0"/>
      <w:divBdr>
        <w:top w:val="none" w:sz="0" w:space="0" w:color="auto"/>
        <w:left w:val="none" w:sz="0" w:space="0" w:color="auto"/>
        <w:bottom w:val="none" w:sz="0" w:space="0" w:color="auto"/>
        <w:right w:val="none" w:sz="0" w:space="0" w:color="auto"/>
      </w:divBdr>
    </w:div>
    <w:div w:id="1639527702">
      <w:bodyDiv w:val="1"/>
      <w:marLeft w:val="0"/>
      <w:marRight w:val="0"/>
      <w:marTop w:val="0"/>
      <w:marBottom w:val="0"/>
      <w:divBdr>
        <w:top w:val="none" w:sz="0" w:space="0" w:color="auto"/>
        <w:left w:val="none" w:sz="0" w:space="0" w:color="auto"/>
        <w:bottom w:val="none" w:sz="0" w:space="0" w:color="auto"/>
        <w:right w:val="none" w:sz="0" w:space="0" w:color="auto"/>
      </w:divBdr>
    </w:div>
    <w:div w:id="1784416593">
      <w:bodyDiv w:val="1"/>
      <w:marLeft w:val="0"/>
      <w:marRight w:val="0"/>
      <w:marTop w:val="0"/>
      <w:marBottom w:val="0"/>
      <w:divBdr>
        <w:top w:val="none" w:sz="0" w:space="0" w:color="auto"/>
        <w:left w:val="none" w:sz="0" w:space="0" w:color="auto"/>
        <w:bottom w:val="none" w:sz="0" w:space="0" w:color="auto"/>
        <w:right w:val="none" w:sz="0" w:space="0" w:color="auto"/>
      </w:divBdr>
    </w:div>
    <w:div w:id="1830976931">
      <w:bodyDiv w:val="1"/>
      <w:marLeft w:val="0"/>
      <w:marRight w:val="0"/>
      <w:marTop w:val="0"/>
      <w:marBottom w:val="0"/>
      <w:divBdr>
        <w:top w:val="none" w:sz="0" w:space="0" w:color="auto"/>
        <w:left w:val="none" w:sz="0" w:space="0" w:color="auto"/>
        <w:bottom w:val="none" w:sz="0" w:space="0" w:color="auto"/>
        <w:right w:val="none" w:sz="0" w:space="0" w:color="auto"/>
      </w:divBdr>
    </w:div>
    <w:div w:id="2002195360">
      <w:bodyDiv w:val="1"/>
      <w:marLeft w:val="0"/>
      <w:marRight w:val="0"/>
      <w:marTop w:val="0"/>
      <w:marBottom w:val="0"/>
      <w:divBdr>
        <w:top w:val="none" w:sz="0" w:space="0" w:color="auto"/>
        <w:left w:val="none" w:sz="0" w:space="0" w:color="auto"/>
        <w:bottom w:val="none" w:sz="0" w:space="0" w:color="auto"/>
        <w:right w:val="none" w:sz="0" w:space="0" w:color="auto"/>
      </w:divBdr>
    </w:div>
    <w:div w:id="2017418338">
      <w:bodyDiv w:val="1"/>
      <w:marLeft w:val="0"/>
      <w:marRight w:val="0"/>
      <w:marTop w:val="0"/>
      <w:marBottom w:val="0"/>
      <w:divBdr>
        <w:top w:val="none" w:sz="0" w:space="0" w:color="auto"/>
        <w:left w:val="none" w:sz="0" w:space="0" w:color="auto"/>
        <w:bottom w:val="none" w:sz="0" w:space="0" w:color="auto"/>
        <w:right w:val="none" w:sz="0" w:space="0" w:color="auto"/>
      </w:divBdr>
    </w:div>
    <w:div w:id="2072579836">
      <w:bodyDiv w:val="1"/>
      <w:marLeft w:val="0"/>
      <w:marRight w:val="0"/>
      <w:marTop w:val="0"/>
      <w:marBottom w:val="0"/>
      <w:divBdr>
        <w:top w:val="none" w:sz="0" w:space="0" w:color="auto"/>
        <w:left w:val="none" w:sz="0" w:space="0" w:color="auto"/>
        <w:bottom w:val="none" w:sz="0" w:space="0" w:color="auto"/>
        <w:right w:val="none" w:sz="0" w:space="0" w:color="auto"/>
      </w:divBdr>
    </w:div>
    <w:div w:id="21027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2053</Words>
  <Characters>11703</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user</cp:lastModifiedBy>
  <cp:revision>2</cp:revision>
  <cp:lastPrinted>2025-10-01T01:12:00Z</cp:lastPrinted>
  <dcterms:created xsi:type="dcterms:W3CDTF">2025-10-03T17:34:00Z</dcterms:created>
  <dcterms:modified xsi:type="dcterms:W3CDTF">2025-10-03T17:34:00Z</dcterms:modified>
</cp:coreProperties>
</file>